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rPr>
        <w:t>临猗新田村镇银行2019年度信息披露</w:t>
      </w:r>
      <w:r>
        <w:rPr>
          <w:rFonts w:hint="eastAsia" w:ascii="黑体" w:hAnsi="黑体" w:eastAsia="黑体" w:cs="黑体"/>
          <w:sz w:val="44"/>
          <w:szCs w:val="44"/>
          <w:lang w:val="en-US" w:eastAsia="zh-CN"/>
        </w:rPr>
        <w:t>报告</w:t>
      </w:r>
    </w:p>
    <w:p>
      <w:pPr>
        <w:pStyle w:val="7"/>
        <w:spacing w:before="0" w:beforeAutospacing="0" w:after="0" w:afterAutospacing="0"/>
        <w:jc w:val="center"/>
        <w:rPr>
          <w:rFonts w:ascii="微软雅黑" w:hAnsi="微软雅黑" w:eastAsia="微软雅黑"/>
          <w:color w:val="404040"/>
          <w:sz w:val="15"/>
          <w:szCs w:val="15"/>
        </w:rPr>
      </w:pPr>
      <w:r>
        <w:rPr>
          <w:rFonts w:hint="eastAsia" w:ascii="微软雅黑" w:hAnsi="微软雅黑" w:eastAsia="微软雅黑"/>
          <w:color w:val="404040"/>
          <w:sz w:val="15"/>
          <w:szCs w:val="15"/>
        </w:rPr>
        <w:t> </w:t>
      </w:r>
    </w:p>
    <w:p>
      <w:pPr>
        <w:pStyle w:val="7"/>
        <w:spacing w:before="0" w:beforeAutospacing="0" w:after="0" w:afterAutospacing="0"/>
        <w:jc w:val="center"/>
        <w:rPr>
          <w:rFonts w:ascii="微软雅黑" w:hAnsi="微软雅黑" w:eastAsia="微软雅黑"/>
          <w:color w:val="404040"/>
          <w:sz w:val="15"/>
          <w:szCs w:val="15"/>
        </w:rPr>
      </w:pPr>
      <w:r>
        <w:rPr>
          <w:rStyle w:val="10"/>
          <w:rFonts w:hint="eastAsia" w:cs="Times New Roman"/>
          <w:color w:val="000000"/>
          <w:sz w:val="30"/>
          <w:szCs w:val="30"/>
        </w:rPr>
        <w:t>重要提示</w:t>
      </w:r>
    </w:p>
    <w:p>
      <w:pPr>
        <w:pStyle w:val="7"/>
        <w:spacing w:before="0" w:beforeAutospacing="0" w:after="0" w:afterAutospacing="0"/>
        <w:jc w:val="center"/>
        <w:rPr>
          <w:rFonts w:ascii="微软雅黑" w:hAnsi="微软雅黑" w:eastAsia="微软雅黑"/>
          <w:color w:val="404040"/>
          <w:sz w:val="15"/>
          <w:szCs w:val="15"/>
        </w:rPr>
      </w:pPr>
      <w:r>
        <w:rPr>
          <w:rFonts w:hint="eastAsia" w:ascii="微软雅黑" w:hAnsi="微软雅黑" w:eastAsia="微软雅黑"/>
          <w:color w:val="404040"/>
          <w:sz w:val="15"/>
          <w:szCs w:val="15"/>
        </w:rPr>
        <w:t> </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本行董事会、监事会及董事、监事、高级管理人员保证本报告所载资料不存在任何虚假记载、误导性陈述或者重大遗漏，并对其内容的真实性、准确性和完整性承担个别及连带责任。</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本行201</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年度财务报告已经由山西</w:t>
      </w:r>
      <w:r>
        <w:rPr>
          <w:rFonts w:hint="eastAsia" w:ascii="仿宋" w:hAnsi="仿宋" w:eastAsia="仿宋" w:cs="仿宋"/>
          <w:color w:val="000000"/>
          <w:sz w:val="30"/>
          <w:szCs w:val="30"/>
          <w:lang w:val="en-US" w:eastAsia="zh-CN"/>
        </w:rPr>
        <w:t>世信</w:t>
      </w:r>
      <w:r>
        <w:rPr>
          <w:rFonts w:hint="eastAsia" w:ascii="仿宋" w:hAnsi="仿宋" w:eastAsia="仿宋" w:cs="仿宋"/>
          <w:color w:val="000000"/>
          <w:sz w:val="30"/>
          <w:szCs w:val="30"/>
        </w:rPr>
        <w:t>会计事务所有限公司根据国内审计准则审计，并出具了标准无保留意见的审计报告。</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本行董事长范晓云、行长贾孟辉、财会负责人李丹</w:t>
      </w:r>
      <w:r>
        <w:rPr>
          <w:rFonts w:hint="eastAsia" w:ascii="仿宋" w:hAnsi="仿宋" w:eastAsia="仿宋" w:cs="仿宋"/>
          <w:color w:val="000000"/>
          <w:sz w:val="30"/>
          <w:szCs w:val="30"/>
          <w:lang w:val="en-US" w:eastAsia="zh-CN"/>
        </w:rPr>
        <w:t>证明</w:t>
      </w:r>
      <w:r>
        <w:rPr>
          <w:rFonts w:hint="eastAsia" w:ascii="仿宋" w:hAnsi="仿宋" w:eastAsia="仿宋" w:cs="仿宋"/>
          <w:color w:val="000000"/>
          <w:sz w:val="30"/>
          <w:szCs w:val="30"/>
        </w:rPr>
        <w:t>年度报告中财务报告的真实、完整。</w:t>
      </w:r>
    </w:p>
    <w:p>
      <w:pPr>
        <w:adjustRightInd/>
        <w:snapToGrid/>
        <w:spacing w:after="0" w:line="387" w:lineRule="atLeast"/>
        <w:jc w:val="center"/>
        <w:outlineLvl w:val="0"/>
        <w:rPr>
          <w:rFonts w:ascii="微软雅黑" w:hAnsi="微软雅黑" w:cs="宋体"/>
          <w:b/>
          <w:bCs/>
          <w:color w:val="404040"/>
          <w:kern w:val="36"/>
          <w:sz w:val="17"/>
          <w:szCs w:val="17"/>
        </w:rPr>
      </w:pPr>
      <w:bookmarkStart w:id="0" w:name="_Toc481079990"/>
      <w:r>
        <w:rPr>
          <w:rFonts w:hint="eastAsia" w:ascii="宋体" w:hAnsi="宋体" w:eastAsia="宋体" w:cs="宋体"/>
          <w:b/>
          <w:bCs/>
          <w:color w:val="000000"/>
          <w:kern w:val="36"/>
          <w:sz w:val="30"/>
        </w:rPr>
        <w:t>第一章　本行概况</w:t>
      </w:r>
      <w:bookmarkEnd w:id="0"/>
    </w:p>
    <w:p>
      <w:pPr>
        <w:adjustRightInd/>
        <w:snapToGrid/>
        <w:spacing w:after="0"/>
        <w:jc w:val="both"/>
        <w:rPr>
          <w:rFonts w:ascii="微软雅黑" w:hAnsi="微软雅黑" w:cs="宋体"/>
          <w:color w:val="404040"/>
          <w:sz w:val="15"/>
          <w:szCs w:val="15"/>
        </w:rPr>
      </w:pPr>
      <w:r>
        <w:rPr>
          <w:rFonts w:hint="eastAsia" w:ascii="微软雅黑" w:hAnsi="微软雅黑" w:cs="宋体"/>
          <w:color w:val="404040"/>
          <w:sz w:val="15"/>
          <w:szCs w:val="15"/>
        </w:rPr>
        <w:t> </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b/>
          <w:bCs/>
          <w:color w:val="000000"/>
          <w:sz w:val="30"/>
          <w:szCs w:val="30"/>
        </w:rPr>
        <w:t>一、本行注册名称：临猗县新田村镇股份有限公司</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本行英文名称：LinYi County XinTian Village Bank Co</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b/>
          <w:bCs/>
          <w:color w:val="000000"/>
          <w:sz w:val="30"/>
          <w:szCs w:val="30"/>
        </w:rPr>
        <w:t>二、本法定代表人：</w:t>
      </w:r>
      <w:r>
        <w:rPr>
          <w:rFonts w:hint="eastAsia" w:ascii="仿宋" w:hAnsi="仿宋" w:eastAsia="仿宋" w:cs="仿宋"/>
          <w:color w:val="000000"/>
          <w:sz w:val="30"/>
          <w:szCs w:val="30"/>
        </w:rPr>
        <w:t>范晓云</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b/>
          <w:bCs/>
          <w:color w:val="000000"/>
          <w:sz w:val="30"/>
          <w:szCs w:val="30"/>
        </w:rPr>
        <w:t>三、本行注册地址及办公地址：</w:t>
      </w:r>
      <w:r>
        <w:rPr>
          <w:rFonts w:hint="eastAsia" w:ascii="仿宋" w:hAnsi="仿宋" w:eastAsia="仿宋" w:cs="仿宋"/>
          <w:color w:val="000000"/>
          <w:sz w:val="30"/>
          <w:szCs w:val="30"/>
        </w:rPr>
        <w:t>山西省临猗县南环东街518号</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邮政编码：044100</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b/>
          <w:bCs/>
          <w:color w:val="000000"/>
          <w:sz w:val="30"/>
          <w:szCs w:val="30"/>
        </w:rPr>
        <w:t>四、本行选定的信息披露方式：</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年度报告备置地点：本行办公室及主要营业场所</w:t>
      </w:r>
    </w:p>
    <w:p>
      <w:pPr>
        <w:adjustRightInd/>
        <w:snapToGrid/>
        <w:spacing w:after="0"/>
        <w:jc w:val="both"/>
        <w:rPr>
          <w:rFonts w:hint="eastAsia" w:ascii="仿宋" w:hAnsi="仿宋" w:eastAsia="仿宋" w:cs="仿宋"/>
          <w:color w:val="000000"/>
          <w:sz w:val="30"/>
          <w:szCs w:val="30"/>
        </w:rPr>
      </w:pPr>
      <w:r>
        <w:rPr>
          <w:rFonts w:hint="eastAsia" w:ascii="仿宋" w:hAnsi="仿宋" w:eastAsia="仿宋" w:cs="仿宋"/>
          <w:color w:val="000000"/>
          <w:sz w:val="30"/>
          <w:szCs w:val="30"/>
        </w:rPr>
        <w:t>信息披露事务联系人：李少杰</w:t>
      </w:r>
    </w:p>
    <w:p>
      <w:pPr>
        <w:adjustRightInd/>
        <w:snapToGrid/>
        <w:spacing w:after="0"/>
        <w:jc w:val="both"/>
        <w:rPr>
          <w:rFonts w:hint="eastAsia" w:ascii="仿宋" w:hAnsi="仿宋" w:eastAsia="仿宋" w:cs="仿宋"/>
          <w:color w:val="000000"/>
          <w:sz w:val="30"/>
          <w:szCs w:val="30"/>
        </w:rPr>
      </w:pPr>
      <w:r>
        <w:rPr>
          <w:rFonts w:hint="eastAsia" w:ascii="仿宋" w:hAnsi="仿宋" w:eastAsia="仿宋" w:cs="仿宋"/>
          <w:color w:val="000000"/>
          <w:sz w:val="30"/>
          <w:szCs w:val="30"/>
        </w:rPr>
        <w:t>联系电话（传真）：0359-8831222</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电子邮箱：lyxtczyh@163.com</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b/>
          <w:bCs/>
          <w:color w:val="000000"/>
          <w:sz w:val="30"/>
          <w:szCs w:val="30"/>
        </w:rPr>
        <w:t>五、其他有关信息：</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本行经银监会批准成立日期：2014年11月28日</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金融许可证机构编码：S0044H314080001</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本行注册登记日期：2014年12月11日</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登记地点：中国银行业监督管理委员会运城监管分局</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本行经济性质：股份有限公司</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本行注册资金：人民币6000万元</w:t>
      </w:r>
    </w:p>
    <w:p>
      <w:pPr>
        <w:adjustRightInd/>
        <w:snapToGrid/>
        <w:spacing w:after="0"/>
        <w:jc w:val="both"/>
        <w:rPr>
          <w:rFonts w:hint="eastAsia" w:ascii="仿宋" w:hAnsi="仿宋" w:eastAsia="仿宋" w:cs="仿宋"/>
          <w:color w:val="404040"/>
          <w:sz w:val="30"/>
          <w:szCs w:val="30"/>
        </w:rPr>
      </w:pPr>
      <w:r>
        <w:rPr>
          <w:rFonts w:hint="eastAsia" w:ascii="仿宋" w:hAnsi="仿宋" w:eastAsia="仿宋" w:cs="仿宋"/>
          <w:color w:val="000000"/>
          <w:sz w:val="30"/>
          <w:szCs w:val="30"/>
        </w:rPr>
        <w:t>企业法人营业执照统一社会信用代码：9114080031718491XY</w:t>
      </w:r>
    </w:p>
    <w:p>
      <w:pPr>
        <w:adjustRightInd/>
        <w:snapToGrid/>
        <w:spacing w:after="0"/>
        <w:jc w:val="both"/>
        <w:rPr>
          <w:rStyle w:val="10"/>
          <w:b/>
          <w:bCs/>
          <w:color w:val="000000"/>
          <w:sz w:val="30"/>
          <w:szCs w:val="30"/>
        </w:rPr>
      </w:pPr>
      <w:r>
        <w:rPr>
          <w:rFonts w:hint="eastAsia" w:ascii="仿宋" w:hAnsi="仿宋" w:eastAsia="仿宋" w:cs="仿宋"/>
          <w:b/>
          <w:bCs/>
          <w:color w:val="000000"/>
          <w:sz w:val="30"/>
          <w:szCs w:val="30"/>
        </w:rPr>
        <w:t>六、本行经营范围：</w:t>
      </w:r>
      <w:bookmarkStart w:id="1" w:name="_Toc193883015"/>
      <w:r>
        <w:rPr>
          <w:rFonts w:hint="eastAsia" w:ascii="仿宋" w:hAnsi="仿宋" w:eastAsia="仿宋" w:cs="仿宋"/>
          <w:color w:val="000000"/>
          <w:sz w:val="30"/>
          <w:szCs w:val="30"/>
        </w:rPr>
        <w:t>吸收公众存款；发放短期、中期和长期贷款；办理国内结算；办理票据承兑与贴现；从事同业拆借；代理发行、代理兑付、承销政府债券；从事银行卡（借记卡）业务；经银行业监督管理机构批准的其他业务。</w:t>
      </w:r>
      <w:bookmarkEnd w:id="1"/>
      <w:r>
        <w:rPr>
          <w:rFonts w:hint="eastAsia" w:ascii="仿宋" w:hAnsi="仿宋" w:eastAsia="仿宋" w:cs="仿宋"/>
          <w:color w:val="000000"/>
          <w:sz w:val="30"/>
          <w:szCs w:val="30"/>
        </w:rPr>
        <w:t>（依法须经批准的项目，经相关部门批准后方可开展经营活动）</w:t>
      </w:r>
      <w:bookmarkStart w:id="2" w:name="_Toc481079991"/>
    </w:p>
    <w:p>
      <w:pPr>
        <w:pStyle w:val="2"/>
        <w:spacing w:before="0" w:beforeAutospacing="0" w:after="0" w:afterAutospacing="0" w:line="387" w:lineRule="atLeast"/>
        <w:jc w:val="center"/>
        <w:rPr>
          <w:rFonts w:ascii="微软雅黑" w:hAnsi="微软雅黑" w:eastAsia="微软雅黑"/>
          <w:color w:val="404040"/>
          <w:sz w:val="17"/>
          <w:szCs w:val="17"/>
        </w:rPr>
      </w:pPr>
      <w:r>
        <w:rPr>
          <w:rStyle w:val="10"/>
          <w:rFonts w:hint="eastAsia"/>
          <w:b/>
          <w:bCs/>
          <w:color w:val="000000"/>
          <w:sz w:val="30"/>
          <w:szCs w:val="30"/>
        </w:rPr>
        <w:t>第二章　经营概况</w:t>
      </w:r>
      <w:bookmarkEnd w:id="2"/>
      <w:bookmarkStart w:id="3" w:name="_Toc193883016"/>
      <w:bookmarkEnd w:id="3"/>
      <w:bookmarkStart w:id="4" w:name="_Toc227401501"/>
      <w:bookmarkEnd w:id="4"/>
    </w:p>
    <w:p>
      <w:pPr>
        <w:pStyle w:val="7"/>
        <w:spacing w:before="0" w:beforeAutospacing="0" w:after="0" w:afterAutospacing="0"/>
        <w:jc w:val="both"/>
        <w:rPr>
          <w:rFonts w:ascii="微软雅黑" w:hAnsi="微软雅黑" w:eastAsia="微软雅黑"/>
          <w:color w:val="404040"/>
          <w:sz w:val="15"/>
          <w:szCs w:val="15"/>
        </w:rPr>
      </w:pPr>
      <w:r>
        <w:rPr>
          <w:rFonts w:hint="eastAsia" w:ascii="微软雅黑" w:hAnsi="微软雅黑" w:eastAsia="微软雅黑"/>
          <w:color w:val="404040"/>
          <w:sz w:val="15"/>
          <w:szCs w:val="15"/>
        </w:rPr>
        <w:t> </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highlight w:val="none"/>
          <w:lang w:val="en-US" w:eastAsia="zh-CN"/>
        </w:rPr>
        <w:t>2019</w:t>
      </w:r>
      <w:r>
        <w:rPr>
          <w:rFonts w:hint="eastAsia" w:ascii="仿宋" w:hAnsi="仿宋" w:eastAsia="仿宋" w:cs="仿宋"/>
          <w:color w:val="000000"/>
          <w:sz w:val="30"/>
          <w:szCs w:val="30"/>
          <w:highlight w:val="none"/>
        </w:rPr>
        <w:t>年</w:t>
      </w:r>
      <w:r>
        <w:rPr>
          <w:rFonts w:hint="eastAsia" w:ascii="仿宋" w:hAnsi="仿宋" w:eastAsia="仿宋" w:cs="仿宋"/>
          <w:color w:val="000000"/>
          <w:sz w:val="30"/>
          <w:szCs w:val="30"/>
        </w:rPr>
        <w:t>，面对经济下行，本行紧紧围绕董事会的决策部署，坚持以业务发展为中心，强化内部经营管理，狠抓规章制度的贯彻落实，确保本行各项业务活动的健康、稳健、安全运行。</w:t>
      </w:r>
    </w:p>
    <w:p>
      <w:pPr>
        <w:pStyle w:val="7"/>
        <w:spacing w:before="0" w:beforeAutospacing="0" w:after="0" w:afterAutospacing="0"/>
        <w:jc w:val="both"/>
        <w:rPr>
          <w:rFonts w:hint="eastAsia" w:ascii="仿宋" w:hAnsi="仿宋" w:eastAsia="仿宋" w:cs="仿宋"/>
          <w:color w:val="404040"/>
          <w:sz w:val="30"/>
          <w:szCs w:val="30"/>
          <w:highlight w:val="none"/>
        </w:rPr>
      </w:pP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highlight w:val="none"/>
        </w:rPr>
        <w:t>截至201</w:t>
      </w:r>
      <w:r>
        <w:rPr>
          <w:rFonts w:hint="eastAsia" w:ascii="仿宋" w:hAnsi="仿宋" w:eastAsia="仿宋" w:cs="仿宋"/>
          <w:color w:val="000000"/>
          <w:sz w:val="30"/>
          <w:szCs w:val="30"/>
          <w:highlight w:val="none"/>
          <w:lang w:val="en-US" w:eastAsia="zh-CN"/>
        </w:rPr>
        <w:t>9</w:t>
      </w:r>
      <w:r>
        <w:rPr>
          <w:rFonts w:hint="eastAsia" w:ascii="仿宋" w:hAnsi="仿宋" w:eastAsia="仿宋" w:cs="仿宋"/>
          <w:color w:val="000000"/>
          <w:sz w:val="30"/>
          <w:szCs w:val="30"/>
          <w:highlight w:val="none"/>
        </w:rPr>
        <w:t>年末，本行资产总额为</w:t>
      </w:r>
      <w:r>
        <w:rPr>
          <w:rFonts w:hint="eastAsia" w:ascii="仿宋" w:hAnsi="仿宋" w:eastAsia="仿宋" w:cs="仿宋"/>
          <w:color w:val="000000"/>
          <w:sz w:val="30"/>
          <w:szCs w:val="30"/>
          <w:highlight w:val="none"/>
          <w:lang w:val="en-US" w:eastAsia="zh-CN"/>
        </w:rPr>
        <w:t>38652.32</w:t>
      </w:r>
      <w:r>
        <w:rPr>
          <w:rFonts w:hint="eastAsia" w:ascii="仿宋" w:hAnsi="仿宋" w:eastAsia="仿宋" w:cs="仿宋"/>
          <w:color w:val="000000"/>
          <w:sz w:val="30"/>
          <w:szCs w:val="30"/>
          <w:highlight w:val="none"/>
        </w:rPr>
        <w:t>万元，比年初增长</w:t>
      </w:r>
      <w:r>
        <w:rPr>
          <w:rFonts w:hint="eastAsia" w:ascii="仿宋" w:hAnsi="仿宋" w:eastAsia="仿宋" w:cs="仿宋"/>
          <w:color w:val="000000"/>
          <w:sz w:val="30"/>
          <w:szCs w:val="30"/>
          <w:highlight w:val="none"/>
          <w:lang w:val="en-US" w:eastAsia="zh-CN"/>
        </w:rPr>
        <w:t>16.69</w:t>
      </w:r>
      <w:r>
        <w:rPr>
          <w:rFonts w:hint="eastAsia" w:ascii="仿宋" w:hAnsi="仿宋" w:eastAsia="仿宋" w:cs="仿宋"/>
          <w:color w:val="000000"/>
          <w:sz w:val="30"/>
          <w:szCs w:val="30"/>
          <w:highlight w:val="none"/>
        </w:rPr>
        <w:t>%</w:t>
      </w:r>
      <w:r>
        <w:rPr>
          <w:rFonts w:hint="eastAsia" w:ascii="仿宋" w:hAnsi="仿宋" w:eastAsia="仿宋" w:cs="仿宋"/>
          <w:color w:val="000000"/>
          <w:sz w:val="30"/>
          <w:szCs w:val="30"/>
          <w:highlight w:val="none"/>
          <w:lang w:eastAsia="zh-CN"/>
        </w:rPr>
        <w:t>；</w:t>
      </w:r>
      <w:r>
        <w:rPr>
          <w:rFonts w:hint="eastAsia" w:ascii="仿宋" w:hAnsi="仿宋" w:eastAsia="仿宋" w:cs="仿宋"/>
          <w:color w:val="000000"/>
          <w:sz w:val="30"/>
          <w:szCs w:val="30"/>
          <w:highlight w:val="none"/>
        </w:rPr>
        <w:t>负债总额为</w:t>
      </w:r>
      <w:r>
        <w:rPr>
          <w:rFonts w:hint="eastAsia" w:ascii="仿宋" w:hAnsi="仿宋" w:eastAsia="仿宋" w:cs="仿宋"/>
          <w:color w:val="000000"/>
          <w:sz w:val="30"/>
          <w:szCs w:val="30"/>
          <w:highlight w:val="none"/>
          <w:lang w:val="en-US" w:eastAsia="zh-CN"/>
        </w:rPr>
        <w:t>32355.06</w:t>
      </w:r>
      <w:r>
        <w:rPr>
          <w:rFonts w:hint="eastAsia" w:ascii="仿宋" w:hAnsi="仿宋" w:eastAsia="仿宋" w:cs="仿宋"/>
          <w:color w:val="000000"/>
          <w:sz w:val="30"/>
          <w:szCs w:val="30"/>
          <w:highlight w:val="none"/>
        </w:rPr>
        <w:t>万元，比年初增长</w:t>
      </w:r>
      <w:r>
        <w:rPr>
          <w:rFonts w:hint="eastAsia" w:ascii="仿宋" w:hAnsi="仿宋" w:eastAsia="仿宋" w:cs="仿宋"/>
          <w:color w:val="000000"/>
          <w:sz w:val="30"/>
          <w:szCs w:val="30"/>
          <w:highlight w:val="none"/>
          <w:lang w:val="en-US" w:eastAsia="zh-CN"/>
        </w:rPr>
        <w:t>22.18</w:t>
      </w:r>
      <w:r>
        <w:rPr>
          <w:rFonts w:hint="eastAsia" w:ascii="仿宋" w:hAnsi="仿宋" w:eastAsia="仿宋" w:cs="仿宋"/>
          <w:color w:val="000000"/>
          <w:sz w:val="30"/>
          <w:szCs w:val="30"/>
          <w:highlight w:val="none"/>
        </w:rPr>
        <w:t>%；所有者权益为6199.93万元，实现净利润</w:t>
      </w:r>
      <w:r>
        <w:rPr>
          <w:rFonts w:hint="eastAsia" w:ascii="仿宋" w:hAnsi="仿宋" w:eastAsia="仿宋" w:cs="仿宋"/>
          <w:color w:val="000000"/>
          <w:sz w:val="30"/>
          <w:szCs w:val="30"/>
          <w:highlight w:val="none"/>
          <w:lang w:val="en-US" w:eastAsia="zh-CN"/>
        </w:rPr>
        <w:t>195.35</w:t>
      </w:r>
      <w:r>
        <w:rPr>
          <w:rFonts w:hint="eastAsia" w:ascii="仿宋" w:hAnsi="仿宋" w:eastAsia="仿宋" w:cs="仿宋"/>
          <w:color w:val="000000"/>
          <w:sz w:val="30"/>
          <w:szCs w:val="30"/>
          <w:highlight w:val="none"/>
        </w:rPr>
        <w:t>万元，全年上缴税金</w:t>
      </w:r>
      <w:r>
        <w:rPr>
          <w:rFonts w:hint="eastAsia" w:ascii="仿宋" w:hAnsi="仿宋" w:eastAsia="仿宋" w:cs="仿宋"/>
          <w:color w:val="000000"/>
          <w:sz w:val="30"/>
          <w:szCs w:val="30"/>
          <w:highlight w:val="none"/>
          <w:lang w:val="en-US" w:eastAsia="zh-CN"/>
        </w:rPr>
        <w:t>89.40</w:t>
      </w:r>
      <w:r>
        <w:rPr>
          <w:rFonts w:hint="eastAsia" w:ascii="仿宋" w:hAnsi="仿宋" w:eastAsia="仿宋" w:cs="仿宋"/>
          <w:color w:val="000000"/>
          <w:sz w:val="30"/>
          <w:szCs w:val="30"/>
          <w:highlight w:val="none"/>
        </w:rPr>
        <w:t>万元。资产利润率为0.</w:t>
      </w:r>
      <w:r>
        <w:rPr>
          <w:rFonts w:hint="eastAsia" w:ascii="仿宋" w:hAnsi="仿宋" w:eastAsia="仿宋" w:cs="仿宋"/>
          <w:color w:val="000000"/>
          <w:sz w:val="30"/>
          <w:szCs w:val="30"/>
          <w:highlight w:val="none"/>
          <w:lang w:val="en-US" w:eastAsia="zh-CN"/>
        </w:rPr>
        <w:t>54</w:t>
      </w:r>
      <w:r>
        <w:rPr>
          <w:rFonts w:hint="eastAsia" w:ascii="仿宋" w:hAnsi="仿宋" w:eastAsia="仿宋" w:cs="仿宋"/>
          <w:color w:val="000000"/>
          <w:sz w:val="30"/>
          <w:szCs w:val="30"/>
          <w:highlight w:val="none"/>
        </w:rPr>
        <w:t>%，资本利润率为</w:t>
      </w:r>
      <w:r>
        <w:rPr>
          <w:rFonts w:hint="eastAsia" w:ascii="仿宋" w:hAnsi="仿宋" w:eastAsia="仿宋" w:cs="仿宋"/>
          <w:color w:val="000000"/>
          <w:sz w:val="30"/>
          <w:szCs w:val="30"/>
          <w:highlight w:val="none"/>
          <w:lang w:val="en-US" w:eastAsia="zh-CN"/>
        </w:rPr>
        <w:t>3.02</w:t>
      </w:r>
      <w:r>
        <w:rPr>
          <w:rFonts w:hint="eastAsia" w:ascii="仿宋" w:hAnsi="仿宋" w:eastAsia="仿宋" w:cs="仿宋"/>
          <w:color w:val="000000"/>
          <w:sz w:val="30"/>
          <w:szCs w:val="30"/>
          <w:highlight w:val="none"/>
        </w:rPr>
        <w:t>%，累计提取贷款减值准备金</w:t>
      </w:r>
      <w:r>
        <w:rPr>
          <w:rFonts w:hint="eastAsia" w:ascii="仿宋" w:hAnsi="仿宋" w:eastAsia="仿宋" w:cs="仿宋"/>
          <w:color w:val="000000"/>
          <w:sz w:val="30"/>
          <w:szCs w:val="30"/>
          <w:highlight w:val="none"/>
          <w:lang w:val="en-US" w:eastAsia="zh-CN"/>
        </w:rPr>
        <w:t>1146.50</w:t>
      </w:r>
      <w:r>
        <w:rPr>
          <w:rFonts w:hint="eastAsia" w:ascii="仿宋" w:hAnsi="仿宋" w:eastAsia="仿宋" w:cs="仿宋"/>
          <w:color w:val="000000"/>
          <w:sz w:val="30"/>
          <w:szCs w:val="30"/>
          <w:highlight w:val="none"/>
        </w:rPr>
        <w:t>万元，拨备覆盖率达到</w:t>
      </w:r>
      <w:r>
        <w:rPr>
          <w:rFonts w:hint="eastAsia" w:ascii="仿宋" w:hAnsi="仿宋" w:eastAsia="仿宋" w:cs="仿宋"/>
          <w:color w:val="000000"/>
          <w:sz w:val="30"/>
          <w:szCs w:val="30"/>
          <w:highlight w:val="none"/>
          <w:lang w:val="en-US" w:eastAsia="zh-CN"/>
        </w:rPr>
        <w:t>150.4</w:t>
      </w:r>
      <w:r>
        <w:rPr>
          <w:rFonts w:hint="eastAsia" w:ascii="仿宋" w:hAnsi="仿宋" w:eastAsia="仿宋" w:cs="仿宋"/>
          <w:color w:val="000000"/>
          <w:sz w:val="30"/>
          <w:szCs w:val="30"/>
          <w:highlight w:val="none"/>
        </w:rPr>
        <w:t>%，拨贷比为</w:t>
      </w:r>
      <w:r>
        <w:rPr>
          <w:rFonts w:hint="eastAsia" w:ascii="仿宋" w:hAnsi="仿宋" w:eastAsia="仿宋" w:cs="仿宋"/>
          <w:color w:val="000000"/>
          <w:sz w:val="30"/>
          <w:szCs w:val="30"/>
          <w:highlight w:val="none"/>
          <w:lang w:val="en-US" w:eastAsia="zh-CN"/>
        </w:rPr>
        <w:t>4.37</w:t>
      </w:r>
      <w:r>
        <w:rPr>
          <w:rFonts w:hint="eastAsia" w:ascii="仿宋" w:hAnsi="仿宋" w:eastAsia="仿宋" w:cs="仿宋"/>
          <w:color w:val="000000"/>
          <w:sz w:val="30"/>
          <w:szCs w:val="30"/>
          <w:highlight w:val="none"/>
        </w:rPr>
        <w:t>%，流动性比例为</w:t>
      </w:r>
      <w:r>
        <w:rPr>
          <w:rFonts w:hint="eastAsia" w:ascii="仿宋" w:hAnsi="仿宋" w:eastAsia="仿宋" w:cs="仿宋"/>
          <w:color w:val="000000"/>
          <w:sz w:val="30"/>
          <w:szCs w:val="30"/>
          <w:highlight w:val="none"/>
          <w:lang w:val="en-US" w:eastAsia="zh-CN"/>
        </w:rPr>
        <w:t>97.03</w:t>
      </w:r>
      <w:r>
        <w:rPr>
          <w:rFonts w:hint="eastAsia" w:ascii="仿宋" w:hAnsi="仿宋" w:eastAsia="仿宋" w:cs="仿宋"/>
          <w:color w:val="000000"/>
          <w:sz w:val="30"/>
          <w:szCs w:val="30"/>
          <w:highlight w:val="none"/>
        </w:rPr>
        <w:t>%，资本充足率为</w:t>
      </w:r>
      <w:r>
        <w:rPr>
          <w:rFonts w:hint="eastAsia" w:ascii="仿宋" w:hAnsi="仿宋" w:eastAsia="仿宋" w:cs="仿宋"/>
          <w:color w:val="000000"/>
          <w:sz w:val="30"/>
          <w:szCs w:val="30"/>
          <w:highlight w:val="none"/>
          <w:lang w:val="en-US" w:eastAsia="zh-CN"/>
        </w:rPr>
        <w:t>24.32</w:t>
      </w:r>
      <w:r>
        <w:rPr>
          <w:rFonts w:hint="eastAsia" w:ascii="仿宋" w:hAnsi="仿宋" w:eastAsia="仿宋" w:cs="仿宋"/>
          <w:color w:val="000000"/>
          <w:sz w:val="30"/>
          <w:szCs w:val="30"/>
          <w:highlight w:val="none"/>
        </w:rPr>
        <w:t>%，全年安全无事故，各项主要监管指标符合监管要求。</w:t>
      </w:r>
    </w:p>
    <w:p>
      <w:pPr>
        <w:pStyle w:val="3"/>
        <w:spacing w:line="322" w:lineRule="atLeast"/>
        <w:jc w:val="both"/>
        <w:rPr>
          <w:rFonts w:ascii="微软雅黑" w:hAnsi="微软雅黑" w:eastAsia="微软雅黑"/>
          <w:color w:val="404040"/>
          <w:sz w:val="15"/>
          <w:szCs w:val="15"/>
        </w:rPr>
      </w:pPr>
      <w:r>
        <w:rPr>
          <w:rStyle w:val="10"/>
          <w:rFonts w:ascii="Arial" w:hAnsi="Arial" w:eastAsia="微软雅黑" w:cs="Arial"/>
          <w:b/>
          <w:bCs/>
          <w:color w:val="404040"/>
        </w:rPr>
        <w:t> </w:t>
      </w:r>
      <w:bookmarkStart w:id="5" w:name="_Toc481079992"/>
      <w:r>
        <w:rPr>
          <w:rStyle w:val="10"/>
          <w:rFonts w:hint="eastAsia" w:cs="Arial"/>
          <w:b/>
          <w:bCs/>
          <w:color w:val="000000"/>
          <w:sz w:val="24"/>
          <w:szCs w:val="24"/>
        </w:rPr>
        <w:t>一</w:t>
      </w:r>
      <w:bookmarkEnd w:id="5"/>
      <w:r>
        <w:rPr>
          <w:rStyle w:val="10"/>
          <w:rFonts w:hint="eastAsia" w:cs="Arial"/>
          <w:b/>
          <w:bCs/>
          <w:color w:val="000000"/>
          <w:sz w:val="24"/>
          <w:szCs w:val="24"/>
        </w:rPr>
        <w:t>、支农支小业务开展情况</w:t>
      </w:r>
    </w:p>
    <w:p>
      <w:pPr>
        <w:pStyle w:val="7"/>
        <w:spacing w:before="0" w:beforeAutospacing="0" w:after="0" w:afterAutospacing="0"/>
        <w:jc w:val="center"/>
        <w:rPr>
          <w:rFonts w:ascii="微软雅黑" w:hAnsi="微软雅黑" w:eastAsia="微软雅黑"/>
          <w:color w:val="404040"/>
          <w:sz w:val="15"/>
          <w:szCs w:val="15"/>
        </w:rPr>
      </w:pPr>
      <w:r>
        <w:rPr>
          <w:rFonts w:ascii="Times New Roman" w:hAnsi="Times New Roman" w:eastAsia="微软雅黑" w:cs="Times New Roman"/>
          <w:color w:val="404040"/>
          <w:sz w:val="21"/>
          <w:szCs w:val="21"/>
        </w:rPr>
        <w:t>                              </w:t>
      </w:r>
      <w:r>
        <w:rPr>
          <w:rFonts w:hint="eastAsia" w:cs="Times New Roman"/>
          <w:color w:val="000000"/>
          <w:spacing w:val="20"/>
        </w:rPr>
        <w:t>单位：人民币万元、户、%</w:t>
      </w:r>
    </w:p>
    <w:tbl>
      <w:tblPr>
        <w:tblStyle w:val="8"/>
        <w:tblW w:w="781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3583"/>
        <w:gridCol w:w="423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35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项目</w:t>
            </w:r>
          </w:p>
        </w:tc>
        <w:tc>
          <w:tcPr>
            <w:tcW w:w="42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35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各项贷款余额</w:t>
            </w:r>
          </w:p>
        </w:tc>
        <w:tc>
          <w:tcPr>
            <w:tcW w:w="42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26216.97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75" w:hRule="atLeast"/>
          <w:jc w:val="center"/>
        </w:trPr>
        <w:tc>
          <w:tcPr>
            <w:tcW w:w="35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农户和小微贷款合计占比</w:t>
            </w:r>
          </w:p>
        </w:tc>
        <w:tc>
          <w:tcPr>
            <w:tcW w:w="42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404040"/>
                <w:sz w:val="16"/>
                <w:szCs w:val="16"/>
              </w:rPr>
              <w:t>97.</w:t>
            </w:r>
            <w:r>
              <w:rPr>
                <w:rFonts w:hint="eastAsia" w:cs="Times New Roman"/>
                <w:color w:val="404040"/>
                <w:sz w:val="16"/>
                <w:szCs w:val="16"/>
                <w:lang w:val="en-US" w:eastAsia="zh-CN"/>
              </w:rPr>
              <w:t>63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358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累计发放农户和小微企业客户数</w:t>
            </w:r>
          </w:p>
        </w:tc>
        <w:tc>
          <w:tcPr>
            <w:tcW w:w="423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13901</w:t>
            </w:r>
          </w:p>
        </w:tc>
      </w:tr>
    </w:tbl>
    <w:p>
      <w:pPr>
        <w:pStyle w:val="3"/>
        <w:spacing w:line="322" w:lineRule="atLeast"/>
        <w:jc w:val="both"/>
        <w:rPr>
          <w:rFonts w:ascii="微软雅黑" w:hAnsi="微软雅黑" w:eastAsia="微软雅黑"/>
          <w:color w:val="404040"/>
          <w:sz w:val="15"/>
          <w:szCs w:val="15"/>
        </w:rPr>
      </w:pPr>
      <w:bookmarkStart w:id="6" w:name="_Toc481079993"/>
      <w:r>
        <w:rPr>
          <w:rStyle w:val="10"/>
          <w:rFonts w:hint="eastAsia" w:cs="Arial"/>
          <w:b/>
          <w:bCs/>
          <w:color w:val="000000"/>
          <w:sz w:val="24"/>
          <w:szCs w:val="24"/>
        </w:rPr>
        <w:t>二、</w:t>
      </w:r>
      <w:bookmarkEnd w:id="6"/>
      <w:bookmarkStart w:id="7" w:name="_Toc193883020"/>
      <w:r>
        <w:rPr>
          <w:rStyle w:val="10"/>
          <w:rFonts w:hint="eastAsia" w:cs="Arial"/>
          <w:b/>
          <w:bCs/>
          <w:color w:val="000000"/>
          <w:sz w:val="24"/>
          <w:szCs w:val="24"/>
        </w:rPr>
        <w:t>截止报告期末主要合规性监管指标</w:t>
      </w:r>
      <w:bookmarkEnd w:id="7"/>
    </w:p>
    <w:tbl>
      <w:tblPr>
        <w:tblStyle w:val="8"/>
        <w:tblW w:w="786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4300"/>
        <w:gridCol w:w="1799"/>
        <w:gridCol w:w="1770"/>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05"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line="105" w:lineRule="atLeast"/>
              <w:ind w:left="0" w:right="0"/>
              <w:jc w:val="both"/>
              <w:rPr>
                <w:rFonts w:hint="default" w:ascii="微软雅黑" w:hAnsi="微软雅黑" w:eastAsia="微软雅黑"/>
                <w:color w:val="404040"/>
                <w:sz w:val="15"/>
                <w:szCs w:val="15"/>
              </w:rPr>
            </w:pPr>
            <w:r>
              <w:rPr>
                <w:rFonts w:hint="eastAsia" w:cs="Times New Roman"/>
                <w:color w:val="000000"/>
                <w:sz w:val="16"/>
                <w:szCs w:val="16"/>
              </w:rPr>
              <w:t>项目</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line="105" w:lineRule="atLeast"/>
              <w:ind w:left="0" w:right="0"/>
              <w:jc w:val="both"/>
              <w:rPr>
                <w:rFonts w:hint="default" w:ascii="微软雅黑" w:hAnsi="微软雅黑" w:eastAsia="微软雅黑"/>
                <w:color w:val="404040"/>
                <w:sz w:val="15"/>
                <w:szCs w:val="15"/>
              </w:rPr>
            </w:pPr>
            <w:r>
              <w:rPr>
                <w:rFonts w:hint="eastAsia" w:cs="Times New Roman"/>
                <w:color w:val="000000"/>
                <w:sz w:val="16"/>
                <w:szCs w:val="16"/>
              </w:rPr>
              <w:t>标准值</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line="105" w:lineRule="atLeast"/>
              <w:ind w:left="0" w:right="0"/>
              <w:jc w:val="both"/>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年度</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24"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资本充足率（%）</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≥10.5</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404040"/>
                <w:sz w:val="16"/>
                <w:szCs w:val="16"/>
              </w:rPr>
              <w:t>2</w:t>
            </w:r>
            <w:r>
              <w:rPr>
                <w:rFonts w:hint="eastAsia" w:cs="Times New Roman"/>
                <w:color w:val="404040"/>
                <w:sz w:val="16"/>
                <w:szCs w:val="16"/>
                <w:lang w:val="en-US" w:eastAsia="zh-CN"/>
              </w:rPr>
              <w:t>4.32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71"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核心资本充足率（%）</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≥8.5</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23.23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流动性比率（%）</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≥25</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97.03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60"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line="60" w:lineRule="atLeast"/>
              <w:ind w:left="0" w:right="0"/>
              <w:jc w:val="both"/>
              <w:rPr>
                <w:rFonts w:hint="default" w:ascii="微软雅黑" w:hAnsi="微软雅黑" w:eastAsia="微软雅黑"/>
                <w:color w:val="404040"/>
                <w:sz w:val="15"/>
                <w:szCs w:val="15"/>
              </w:rPr>
            </w:pPr>
            <w:r>
              <w:rPr>
                <w:rFonts w:hint="eastAsia" w:cs="Times New Roman"/>
                <w:color w:val="000000"/>
                <w:sz w:val="16"/>
                <w:szCs w:val="16"/>
              </w:rPr>
              <w:t>存贷比（%）</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line="60" w:lineRule="atLeast"/>
              <w:ind w:left="0" w:right="0"/>
              <w:jc w:val="both"/>
              <w:rPr>
                <w:rFonts w:hint="default" w:ascii="微软雅黑" w:hAnsi="微软雅黑" w:eastAsia="微软雅黑"/>
                <w:color w:val="404040"/>
                <w:sz w:val="15"/>
                <w:szCs w:val="15"/>
              </w:rPr>
            </w:pPr>
            <w:r>
              <w:rPr>
                <w:rFonts w:hint="eastAsia" w:cs="Times New Roman"/>
                <w:color w:val="000000"/>
                <w:sz w:val="16"/>
                <w:szCs w:val="16"/>
              </w:rPr>
              <w:t>≤75</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line="60" w:lineRule="atLeast"/>
              <w:ind w:left="0" w:right="0"/>
              <w:jc w:val="both"/>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96.05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99"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日均存贷比（%）</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≥50</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04"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净拆借资金比例（%）</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≤-4</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404040"/>
                <w:sz w:val="16"/>
                <w:szCs w:val="16"/>
              </w:rPr>
              <w:t>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5"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不良贷款比例（%）</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≤5</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2.91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28"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贷款拨备率（%）</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≥2.5</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4.37</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31"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拨备覆盖率（%）</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≥150</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150.4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73"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资本利润率</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≥11</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val="en-US" w:eastAsia="zh-CN"/>
              </w:rPr>
            </w:pPr>
            <w:r>
              <w:rPr>
                <w:rFonts w:hint="eastAsia" w:ascii="微软雅黑" w:hAnsi="微软雅黑" w:eastAsia="微软雅黑"/>
                <w:color w:val="404040"/>
                <w:sz w:val="15"/>
                <w:szCs w:val="15"/>
                <w:lang w:val="en-US" w:eastAsia="zh-CN"/>
              </w:rPr>
              <w:t>3.02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34"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资产利润率</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≥0.6</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0.54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9"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成本收入比</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≤45</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81.32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72"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流动性缺口率</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≥-10</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val="en-US" w:eastAsia="zh-CN"/>
              </w:rPr>
            </w:pPr>
            <w:r>
              <w:rPr>
                <w:rFonts w:hint="eastAsia" w:ascii="微软雅黑" w:hAnsi="微软雅黑" w:eastAsia="微软雅黑"/>
                <w:color w:val="404040"/>
                <w:sz w:val="15"/>
                <w:szCs w:val="15"/>
                <w:lang w:val="en-US" w:eastAsia="zh-CN"/>
              </w:rPr>
              <w:t>50.85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34"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最大单一客户贷款比例（%）</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≤10</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val="en-US" w:eastAsia="zh-CN"/>
              </w:rPr>
            </w:pPr>
            <w:r>
              <w:rPr>
                <w:rFonts w:hint="eastAsia" w:ascii="微软雅黑" w:hAnsi="微软雅黑" w:eastAsia="微软雅黑"/>
                <w:color w:val="404040"/>
                <w:sz w:val="15"/>
                <w:szCs w:val="15"/>
                <w:lang w:val="en-US" w:eastAsia="zh-CN"/>
              </w:rPr>
              <w:t>4.55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95" w:hRule="atLeast"/>
          <w:jc w:val="center"/>
        </w:trPr>
        <w:tc>
          <w:tcPr>
            <w:tcW w:w="43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单一集团客户授信集中度（%）</w:t>
            </w:r>
          </w:p>
        </w:tc>
        <w:tc>
          <w:tcPr>
            <w:tcW w:w="17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≤15</w:t>
            </w:r>
          </w:p>
        </w:tc>
        <w:tc>
          <w:tcPr>
            <w:tcW w:w="177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pStyle w:val="7"/>
              <w:keepNext w:val="0"/>
              <w:keepLines w:val="0"/>
              <w:suppressLineNumbers w:val="0"/>
              <w:spacing w:before="0" w:beforeAutospacing="0" w:after="0" w:afterAutospacing="0"/>
              <w:ind w:left="0" w:right="0"/>
              <w:jc w:val="both"/>
              <w:rPr>
                <w:rFonts w:hint="eastAsia" w:ascii="微软雅黑" w:hAnsi="微软雅黑" w:eastAsia="微软雅黑"/>
                <w:color w:val="404040"/>
                <w:sz w:val="15"/>
                <w:szCs w:val="15"/>
                <w:lang w:val="en-US" w:eastAsia="zh-CN"/>
              </w:rPr>
            </w:pPr>
            <w:r>
              <w:rPr>
                <w:rFonts w:hint="eastAsia" w:ascii="微软雅黑" w:hAnsi="微软雅黑" w:eastAsia="微软雅黑"/>
                <w:color w:val="404040"/>
                <w:sz w:val="15"/>
                <w:szCs w:val="15"/>
                <w:lang w:val="en-US" w:eastAsia="zh-CN"/>
              </w:rPr>
              <w:t>0</w:t>
            </w:r>
          </w:p>
        </w:tc>
      </w:tr>
    </w:tbl>
    <w:p>
      <w:pPr>
        <w:pStyle w:val="3"/>
        <w:spacing w:line="322" w:lineRule="atLeast"/>
        <w:jc w:val="both"/>
        <w:rPr>
          <w:rFonts w:ascii="微软雅黑" w:hAnsi="微软雅黑" w:eastAsia="微软雅黑"/>
          <w:color w:val="404040"/>
          <w:sz w:val="15"/>
          <w:szCs w:val="15"/>
        </w:rPr>
      </w:pPr>
      <w:bookmarkStart w:id="8" w:name="_Toc481079994"/>
      <w:r>
        <w:rPr>
          <w:rStyle w:val="10"/>
          <w:rFonts w:hint="eastAsia" w:cs="Arial"/>
          <w:b/>
          <w:bCs/>
          <w:color w:val="000000"/>
          <w:sz w:val="24"/>
          <w:szCs w:val="24"/>
        </w:rPr>
        <w:t>三、应交纳保费金额统计表</w:t>
      </w:r>
      <w:bookmarkEnd w:id="8"/>
    </w:p>
    <w:p>
      <w:pPr>
        <w:pStyle w:val="7"/>
        <w:spacing w:before="0" w:beforeAutospacing="0" w:after="0" w:afterAutospacing="0"/>
        <w:jc w:val="right"/>
        <w:rPr>
          <w:rFonts w:ascii="微软雅黑" w:hAnsi="微软雅黑" w:eastAsia="微软雅黑"/>
          <w:color w:val="404040"/>
          <w:sz w:val="15"/>
          <w:szCs w:val="15"/>
        </w:rPr>
      </w:pPr>
      <w:r>
        <w:rPr>
          <w:rFonts w:hint="eastAsia" w:cs="Times New Roman"/>
          <w:color w:val="000000"/>
          <w:spacing w:val="20"/>
          <w:sz w:val="22"/>
          <w:szCs w:val="22"/>
        </w:rPr>
        <w:t>单位：万元</w:t>
      </w:r>
    </w:p>
    <w:tbl>
      <w:tblPr>
        <w:tblStyle w:val="8"/>
        <w:tblW w:w="8121"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704"/>
        <w:gridCol w:w="2454"/>
        <w:gridCol w:w="2454"/>
        <w:gridCol w:w="250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44" w:hRule="atLeast"/>
          <w:jc w:val="center"/>
        </w:trPr>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序号</w:t>
            </w:r>
          </w:p>
        </w:tc>
        <w:tc>
          <w:tcPr>
            <w:tcW w:w="2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缴费时间</w:t>
            </w:r>
          </w:p>
        </w:tc>
        <w:tc>
          <w:tcPr>
            <w:tcW w:w="2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本期保费基数</w:t>
            </w:r>
          </w:p>
        </w:tc>
        <w:tc>
          <w:tcPr>
            <w:tcW w:w="25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本期应交纳保费数额</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4" w:hRule="atLeast"/>
          <w:jc w:val="center"/>
        </w:trPr>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1</w:t>
            </w:r>
          </w:p>
        </w:tc>
        <w:tc>
          <w:tcPr>
            <w:tcW w:w="2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年1月-6月</w:t>
            </w:r>
          </w:p>
        </w:tc>
        <w:tc>
          <w:tcPr>
            <w:tcW w:w="2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22491.89</w:t>
            </w:r>
          </w:p>
        </w:tc>
        <w:tc>
          <w:tcPr>
            <w:tcW w:w="25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2.81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39" w:hRule="atLeast"/>
          <w:jc w:val="center"/>
        </w:trPr>
        <w:tc>
          <w:tcPr>
            <w:tcW w:w="70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w:t>
            </w:r>
          </w:p>
        </w:tc>
        <w:tc>
          <w:tcPr>
            <w:tcW w:w="2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年7月-12月</w:t>
            </w:r>
          </w:p>
        </w:tc>
        <w:tc>
          <w:tcPr>
            <w:tcW w:w="245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highlight w:val="none"/>
                <w:lang w:val="en-US" w:eastAsia="zh-CN"/>
              </w:rPr>
            </w:pPr>
            <w:r>
              <w:rPr>
                <w:rFonts w:hint="eastAsia" w:eastAsia="微软雅黑" w:cs="Times New Roman"/>
                <w:color w:val="404040"/>
                <w:sz w:val="16"/>
                <w:szCs w:val="16"/>
                <w:highlight w:val="none"/>
                <w:lang w:val="en-US" w:eastAsia="zh-CN"/>
              </w:rPr>
              <w:t>26569.03</w:t>
            </w:r>
          </w:p>
        </w:tc>
        <w:tc>
          <w:tcPr>
            <w:tcW w:w="25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3.32</w:t>
            </w:r>
          </w:p>
        </w:tc>
      </w:tr>
    </w:tbl>
    <w:p>
      <w:pPr>
        <w:pStyle w:val="7"/>
        <w:spacing w:before="0" w:beforeAutospacing="0" w:after="0" w:afterAutospacing="0"/>
        <w:jc w:val="both"/>
        <w:rPr>
          <w:rFonts w:ascii="微软雅黑" w:hAnsi="微软雅黑" w:eastAsia="微软雅黑"/>
          <w:color w:val="404040"/>
          <w:sz w:val="15"/>
          <w:szCs w:val="15"/>
        </w:rPr>
      </w:pPr>
      <w:r>
        <w:rPr>
          <w:rFonts w:hint="eastAsia" w:ascii="微软雅黑" w:hAnsi="微软雅黑" w:eastAsia="微软雅黑"/>
          <w:color w:val="404040"/>
          <w:sz w:val="15"/>
          <w:szCs w:val="15"/>
        </w:rPr>
        <w:t> </w:t>
      </w:r>
    </w:p>
    <w:p>
      <w:pPr>
        <w:pStyle w:val="2"/>
        <w:spacing w:before="0" w:beforeAutospacing="0" w:after="0" w:afterAutospacing="0" w:line="387" w:lineRule="atLeast"/>
        <w:jc w:val="center"/>
        <w:rPr>
          <w:rStyle w:val="10"/>
          <w:b/>
          <w:bCs/>
          <w:color w:val="000000"/>
          <w:sz w:val="30"/>
          <w:szCs w:val="30"/>
        </w:rPr>
      </w:pPr>
      <w:bookmarkStart w:id="9" w:name="_Toc481079995"/>
    </w:p>
    <w:p>
      <w:pPr>
        <w:pStyle w:val="2"/>
        <w:spacing w:before="0" w:beforeAutospacing="0" w:after="0" w:afterAutospacing="0" w:line="387" w:lineRule="atLeast"/>
        <w:jc w:val="center"/>
        <w:rPr>
          <w:rStyle w:val="10"/>
          <w:b/>
          <w:bCs/>
          <w:color w:val="000000"/>
          <w:sz w:val="30"/>
          <w:szCs w:val="30"/>
        </w:rPr>
      </w:pPr>
    </w:p>
    <w:p>
      <w:pPr>
        <w:pStyle w:val="2"/>
        <w:keepNext/>
        <w:widowControl/>
        <w:wordWrap/>
        <w:adjustRightInd/>
        <w:snapToGrid w:val="0"/>
        <w:spacing w:before="0" w:beforeAutospacing="0" w:after="0" w:afterAutospacing="0" w:line="387" w:lineRule="atLeast"/>
        <w:jc w:val="center"/>
        <w:textAlignment w:val="auto"/>
        <w:rPr>
          <w:rFonts w:ascii="微软雅黑" w:hAnsi="微软雅黑" w:eastAsia="微软雅黑"/>
          <w:color w:val="404040"/>
          <w:sz w:val="17"/>
          <w:szCs w:val="17"/>
        </w:rPr>
      </w:pPr>
      <w:r>
        <w:rPr>
          <w:rStyle w:val="10"/>
          <w:rFonts w:hint="eastAsia"/>
          <w:b/>
          <w:bCs/>
          <w:color w:val="000000"/>
          <w:sz w:val="30"/>
          <w:szCs w:val="30"/>
        </w:rPr>
        <w:t>第三章　财务会计报告</w:t>
      </w:r>
      <w:bookmarkEnd w:id="9"/>
    </w:p>
    <w:p>
      <w:pPr>
        <w:pStyle w:val="3"/>
        <w:spacing w:before="0" w:after="0" w:line="322" w:lineRule="atLeast"/>
        <w:jc w:val="both"/>
        <w:rPr>
          <w:rFonts w:ascii="微软雅黑" w:hAnsi="微软雅黑" w:eastAsia="微软雅黑"/>
          <w:color w:val="404040"/>
          <w:sz w:val="15"/>
          <w:szCs w:val="15"/>
        </w:rPr>
      </w:pPr>
      <w:r>
        <w:rPr>
          <w:rStyle w:val="10"/>
          <w:rFonts w:ascii="Arial" w:hAnsi="Arial" w:eastAsia="微软雅黑" w:cs="Arial"/>
          <w:b/>
          <w:bCs/>
          <w:color w:val="404040"/>
        </w:rPr>
        <w:t>   </w:t>
      </w:r>
      <w:r>
        <w:rPr>
          <w:rStyle w:val="11"/>
          <w:rFonts w:ascii="Arial" w:hAnsi="Arial" w:eastAsia="微软雅黑" w:cs="Arial"/>
          <w:color w:val="404040"/>
        </w:rPr>
        <w:t> </w:t>
      </w:r>
      <w:bookmarkStart w:id="10" w:name="_Toc481079996"/>
      <w:r>
        <w:rPr>
          <w:rStyle w:val="10"/>
          <w:rFonts w:hint="eastAsia" w:cs="Arial"/>
          <w:b/>
          <w:bCs/>
          <w:color w:val="000000"/>
          <w:sz w:val="28"/>
          <w:szCs w:val="28"/>
        </w:rPr>
        <w:t>一、</w:t>
      </w:r>
      <w:bookmarkEnd w:id="10"/>
      <w:r>
        <w:rPr>
          <w:rStyle w:val="10"/>
          <w:rFonts w:hint="eastAsia" w:cs="Arial"/>
          <w:b/>
          <w:bCs/>
          <w:color w:val="000000"/>
          <w:sz w:val="24"/>
          <w:szCs w:val="24"/>
        </w:rPr>
        <w:t>会计报表</w:t>
      </w:r>
    </w:p>
    <w:p>
      <w:pPr>
        <w:pStyle w:val="7"/>
        <w:spacing w:before="0" w:beforeAutospacing="0" w:after="0" w:afterAutospacing="0"/>
        <w:jc w:val="both"/>
        <w:rPr>
          <w:rFonts w:ascii="微软雅黑" w:hAnsi="微软雅黑" w:eastAsia="微软雅黑"/>
          <w:color w:val="404040"/>
          <w:sz w:val="15"/>
          <w:szCs w:val="15"/>
        </w:rPr>
      </w:pPr>
      <w:bookmarkStart w:id="11" w:name="_Toc481079997"/>
      <w:r>
        <w:rPr>
          <w:rFonts w:hint="eastAsia" w:cs="Times New Roman"/>
          <w:color w:val="000000"/>
        </w:rPr>
        <w:t>（一）资产负债表</w:t>
      </w:r>
      <w:bookmarkEnd w:id="11"/>
    </w:p>
    <w:p>
      <w:pPr>
        <w:pStyle w:val="7"/>
        <w:spacing w:before="0" w:beforeAutospacing="0" w:after="0" w:afterAutospacing="0"/>
        <w:jc w:val="center"/>
        <w:rPr>
          <w:rFonts w:ascii="微软雅黑" w:hAnsi="微软雅黑" w:eastAsia="微软雅黑"/>
          <w:color w:val="404040"/>
          <w:sz w:val="15"/>
          <w:szCs w:val="15"/>
        </w:rPr>
      </w:pPr>
      <w:r>
        <w:rPr>
          <w:rStyle w:val="10"/>
          <w:rFonts w:hint="eastAsia" w:cs="Times New Roman"/>
          <w:color w:val="000000"/>
          <w:lang w:val="en-US" w:eastAsia="zh-CN"/>
        </w:rPr>
        <w:t>临猗新田</w:t>
      </w:r>
      <w:r>
        <w:rPr>
          <w:rStyle w:val="10"/>
          <w:rFonts w:hint="eastAsia" w:cs="Times New Roman"/>
          <w:color w:val="000000"/>
        </w:rPr>
        <w:t>村镇银行资产负债表</w:t>
      </w:r>
    </w:p>
    <w:p>
      <w:pPr>
        <w:pStyle w:val="7"/>
        <w:spacing w:before="0" w:beforeAutospacing="0" w:after="0" w:afterAutospacing="0"/>
        <w:rPr>
          <w:rFonts w:ascii="微软雅黑" w:hAnsi="微软雅黑" w:eastAsia="微软雅黑"/>
          <w:color w:val="404040"/>
          <w:sz w:val="15"/>
          <w:szCs w:val="15"/>
        </w:rPr>
      </w:pPr>
      <w:r>
        <w:rPr>
          <w:rFonts w:hint="eastAsia" w:cs="Times New Roman"/>
          <w:color w:val="000000"/>
          <w:sz w:val="22"/>
          <w:szCs w:val="22"/>
        </w:rPr>
        <w:t>编制单位：</w:t>
      </w:r>
      <w:r>
        <w:rPr>
          <w:rFonts w:hint="eastAsia" w:cs="Times New Roman"/>
          <w:color w:val="000000"/>
          <w:sz w:val="22"/>
          <w:szCs w:val="22"/>
          <w:lang w:val="en-US" w:eastAsia="zh-CN"/>
        </w:rPr>
        <w:t>临猗新田</w:t>
      </w:r>
      <w:r>
        <w:rPr>
          <w:rFonts w:hint="eastAsia" w:cs="Times New Roman"/>
          <w:color w:val="000000"/>
          <w:sz w:val="22"/>
          <w:szCs w:val="22"/>
        </w:rPr>
        <w:t>村镇银行   日期：201</w:t>
      </w:r>
      <w:r>
        <w:rPr>
          <w:rFonts w:hint="eastAsia" w:cs="Times New Roman"/>
          <w:color w:val="000000"/>
          <w:sz w:val="22"/>
          <w:szCs w:val="22"/>
          <w:lang w:val="en-US" w:eastAsia="zh-CN"/>
        </w:rPr>
        <w:t>9</w:t>
      </w:r>
      <w:r>
        <w:rPr>
          <w:rFonts w:hint="eastAsia" w:cs="Times New Roman"/>
          <w:color w:val="000000"/>
          <w:sz w:val="22"/>
          <w:szCs w:val="22"/>
        </w:rPr>
        <w:t>年12月31日    单位：元</w:t>
      </w:r>
    </w:p>
    <w:tbl>
      <w:tblPr>
        <w:tblStyle w:val="8"/>
        <w:tblW w:w="9640" w:type="dxa"/>
        <w:tblInd w:w="-2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
        <w:gridCol w:w="1418"/>
        <w:gridCol w:w="139"/>
        <w:gridCol w:w="425"/>
        <w:gridCol w:w="3"/>
        <w:gridCol w:w="1273"/>
        <w:gridCol w:w="145"/>
        <w:gridCol w:w="1131"/>
        <w:gridCol w:w="145"/>
        <w:gridCol w:w="1275"/>
        <w:gridCol w:w="851"/>
        <w:gridCol w:w="161"/>
        <w:gridCol w:w="403"/>
        <w:gridCol w:w="656"/>
        <w:gridCol w:w="478"/>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bookmarkStart w:id="12" w:name="_Toc481079999"/>
            <w:r>
              <w:rPr>
                <w:rFonts w:hint="default" w:ascii="ˎ̥" w:hAnsi="ˎ̥" w:eastAsia="宋体" w:cs="Arial"/>
                <w:b/>
                <w:bCs/>
                <w:color w:val="000000"/>
                <w:kern w:val="0"/>
                <w:sz w:val="16"/>
                <w:szCs w:val="16"/>
              </w:rPr>
              <w:t>资产</w:t>
            </w:r>
          </w:p>
        </w:tc>
        <w:tc>
          <w:tcPr>
            <w:tcW w:w="567"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行次</w:t>
            </w:r>
          </w:p>
        </w:tc>
        <w:tc>
          <w:tcPr>
            <w:tcW w:w="1418"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期初数</w:t>
            </w:r>
          </w:p>
        </w:tc>
        <w:tc>
          <w:tcPr>
            <w:tcW w:w="127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期末数</w:t>
            </w:r>
          </w:p>
        </w:tc>
        <w:tc>
          <w:tcPr>
            <w:tcW w:w="127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负债及所有者权益合计</w:t>
            </w:r>
          </w:p>
        </w:tc>
        <w:tc>
          <w:tcPr>
            <w:tcW w:w="85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行次</w:t>
            </w:r>
          </w:p>
        </w:tc>
        <w:tc>
          <w:tcPr>
            <w:tcW w:w="1220"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期初数</w:t>
            </w:r>
          </w:p>
        </w:tc>
        <w:tc>
          <w:tcPr>
            <w:tcW w:w="1612"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期末数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现金及存放中央银行款项</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22,260,793.48</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31271995.84</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向中央银行借款</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26</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50,000,000.00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eastAsia" w:ascii="Arial" w:hAnsi="Arial" w:eastAsia="宋体" w:cs="Arial"/>
                <w:color w:val="000000"/>
                <w:kern w:val="0"/>
                <w:sz w:val="16"/>
                <w:szCs w:val="16"/>
                <w:lang w:val="en-US" w:eastAsia="zh-CN"/>
              </w:rPr>
              <w:t>4</w:t>
            </w:r>
            <w:r>
              <w:rPr>
                <w:rFonts w:hint="default" w:ascii="Arial" w:hAnsi="Arial" w:eastAsia="宋体" w:cs="Arial"/>
                <w:color w:val="000000"/>
                <w:kern w:val="0"/>
                <w:sz w:val="16"/>
                <w:szCs w:val="16"/>
              </w:rPr>
              <w:t>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存放同业款项</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74,468,552.05</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94793772.36</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同业及其他金融机构存放款项</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27</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银行存款</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拆入资金</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28</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同业借出款</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交易性金融负债</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29</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贵金属</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5</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衍生金融负债</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30</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拆出资金</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6</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卖出回购金融资产款</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31</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交易性金融资产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7</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吸收存款</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32</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210,278,014.65</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272948494.33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衍生金融资产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8</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应付利息</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33</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2,565,558.71</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4727980.57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买入返售金融资产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9</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应付职工薪酬</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34</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715,862.26</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1314252.24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发放贷款和垫款</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226,051,439.19</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250704738.10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应交税费</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35</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44,363.34</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67590.70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应收利息</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11</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122,067.63</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79825.27</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预计负债</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36</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可供出售金融资产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12</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应付债券</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37</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持有至到期投资</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13</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递延所得税负债</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38</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应收款项投资</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14</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其他负债</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39</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1,217,199.33</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4492288.50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长期股权投资</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15</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负债总计</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40</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264,820,998.29</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323550606.34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投资性房地产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16</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股东权益:</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41</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固定资产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17</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2,516,694.94</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1876379.58</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股本</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42</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60,000,000.00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60,000,000.00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无形资产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18</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资本公积</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43</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递延所得税资产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19</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减：库存股</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44</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其他资产</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20</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6,538,695.50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8514650.91</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盈余公积</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45</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55440.00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存放同业减值准备</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21</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-718,122.59</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-718,122.59</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一般风险准备</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46</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存放系统内款项</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22</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未分配利润</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47</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6,419,121.91</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1218233.13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23</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48</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24</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val="en-US" w:eastAsia="zh-CN"/>
              </w:rPr>
            </w:pPr>
            <w:r>
              <w:rPr>
                <w:rFonts w:hint="eastAsia" w:ascii="Arial" w:hAnsi="Arial" w:eastAsia="宋体" w:cs="Arial"/>
                <w:color w:val="000000"/>
                <w:kern w:val="0"/>
                <w:sz w:val="16"/>
                <w:szCs w:val="16"/>
                <w:lang w:val="en-US" w:eastAsia="zh-CN"/>
              </w:rPr>
              <w:t>0.00</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股东权益合计</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49</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66,419,121.91</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62972633.13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141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资产总计</w:t>
            </w:r>
          </w:p>
        </w:tc>
        <w:tc>
          <w:tcPr>
            <w:tcW w:w="567"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25</w:t>
            </w:r>
          </w:p>
        </w:tc>
        <w:tc>
          <w:tcPr>
            <w:tcW w:w="1418"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eastAsia" w:ascii="Arial" w:hAnsi="Arial" w:eastAsia="宋体" w:cs="Arial"/>
                <w:color w:val="000000"/>
                <w:kern w:val="0"/>
                <w:sz w:val="16"/>
                <w:szCs w:val="16"/>
                <w:lang w:val="en-US" w:eastAsia="zh-CN"/>
              </w:rPr>
              <w:t>331240120.20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eastAsia" w:ascii="Arial" w:hAnsi="Arial" w:eastAsia="宋体" w:cs="Arial"/>
                <w:color w:val="000000"/>
                <w:kern w:val="0"/>
                <w:sz w:val="16"/>
                <w:szCs w:val="16"/>
                <w:lang w:val="en-US" w:eastAsia="zh-CN"/>
              </w:rPr>
              <w:t>386523239.47</w:t>
            </w:r>
          </w:p>
        </w:tc>
        <w:tc>
          <w:tcPr>
            <w:tcW w:w="127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负债及所有者权益合计</w:t>
            </w:r>
          </w:p>
        </w:tc>
        <w:tc>
          <w:tcPr>
            <w:tcW w:w="851"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50</w:t>
            </w:r>
          </w:p>
        </w:tc>
        <w:tc>
          <w:tcPr>
            <w:tcW w:w="1220"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eastAsia" w:ascii="Arial" w:hAnsi="Arial" w:eastAsia="宋体" w:cs="Arial"/>
                <w:color w:val="000000"/>
                <w:kern w:val="0"/>
                <w:sz w:val="16"/>
                <w:szCs w:val="16"/>
                <w:lang w:val="en-US" w:eastAsia="zh-CN"/>
              </w:rPr>
              <w:t>331240120.20</w:t>
            </w:r>
          </w:p>
        </w:tc>
        <w:tc>
          <w:tcPr>
            <w:tcW w:w="161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eastAsia" w:ascii="Arial" w:hAnsi="Arial" w:eastAsia="宋体" w:cs="Arial"/>
                <w:color w:val="000000"/>
                <w:kern w:val="0"/>
                <w:sz w:val="16"/>
                <w:szCs w:val="16"/>
                <w:lang w:val="en-US" w:eastAsia="zh-CN"/>
              </w:rPr>
              <w:t>386523239.47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3" w:type="dxa"/>
          <w:cantSplit/>
          <w:trHeight w:val="283" w:hRule="atLeast"/>
        </w:trPr>
        <w:tc>
          <w:tcPr>
            <w:tcW w:w="9637" w:type="dxa"/>
            <w:gridSpan w:val="15"/>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Style w:val="10"/>
                <w:rFonts w:hint="eastAsia" w:cs="Times New Roman"/>
                <w:color w:val="000000"/>
              </w:rPr>
            </w:pPr>
            <w:r>
              <w:rPr>
                <w:rStyle w:val="10"/>
                <w:rFonts w:hint="eastAsia" w:cs="Times New Roman"/>
                <w:color w:val="000000"/>
                <w:lang w:val="en-US" w:eastAsia="zh-CN"/>
              </w:rPr>
              <w:t>临猗新田</w:t>
            </w:r>
            <w:r>
              <w:rPr>
                <w:rStyle w:val="10"/>
                <w:rFonts w:hint="eastAsia" w:cs="Times New Roman"/>
                <w:color w:val="000000"/>
              </w:rPr>
              <w:t>村镇银</w:t>
            </w:r>
            <w:r>
              <w:rPr>
                <w:rStyle w:val="10"/>
                <w:rFonts w:hint="eastAsia" w:cs="Times New Roman"/>
                <w:color w:val="000000"/>
                <w:highlight w:val="none"/>
              </w:rPr>
              <w:t>行</w:t>
            </w:r>
            <w:r>
              <w:rPr>
                <w:rStyle w:val="10"/>
                <w:rFonts w:hint="eastAsia" w:cs="Times New Roman"/>
                <w:color w:val="000000"/>
                <w:highlight w:val="none"/>
                <w:lang w:eastAsia="zh-CN"/>
              </w:rPr>
              <w:t>利润</w:t>
            </w:r>
            <w:r>
              <w:rPr>
                <w:rStyle w:val="10"/>
                <w:rFonts w:hint="eastAsia" w:cs="Times New Roman"/>
                <w:color w:val="000000"/>
                <w:highlight w:val="none"/>
              </w:rPr>
              <w:t>表</w:t>
            </w:r>
          </w:p>
          <w:p>
            <w:pPr>
              <w:pStyle w:val="7"/>
              <w:keepNext w:val="0"/>
              <w:keepLines w:val="0"/>
              <w:suppressLineNumbers w:val="0"/>
              <w:spacing w:before="0" w:beforeAutospacing="0" w:after="0" w:afterAutospacing="0"/>
              <w:ind w:left="0" w:right="0"/>
              <w:jc w:val="center"/>
              <w:rPr>
                <w:rStyle w:val="10"/>
                <w:rFonts w:hint="eastAsia" w:cs="Times New Roman"/>
                <w:color w:val="000000"/>
              </w:rPr>
            </w:pPr>
          </w:p>
          <w:p>
            <w:pPr>
              <w:pStyle w:val="7"/>
              <w:keepNext w:val="0"/>
              <w:keepLines w:val="0"/>
              <w:suppressLineNumbers w:val="0"/>
              <w:spacing w:before="0" w:beforeAutospacing="0" w:after="0" w:afterAutospacing="0"/>
              <w:ind w:left="0" w:right="0"/>
              <w:rPr>
                <w:rFonts w:hint="default" w:ascii="Arial" w:hAnsi="Arial" w:eastAsia="宋体" w:cs="Arial"/>
                <w:color w:val="000000"/>
                <w:kern w:val="0"/>
                <w:sz w:val="16"/>
                <w:szCs w:val="16"/>
              </w:rPr>
            </w:pPr>
            <w:r>
              <w:rPr>
                <w:rFonts w:hint="eastAsia" w:cs="Times New Roman"/>
                <w:color w:val="000000"/>
                <w:sz w:val="22"/>
                <w:szCs w:val="22"/>
              </w:rPr>
              <w:t>编制单位：</w:t>
            </w:r>
            <w:r>
              <w:rPr>
                <w:rFonts w:hint="eastAsia" w:cs="Times New Roman"/>
                <w:color w:val="000000"/>
                <w:sz w:val="22"/>
                <w:szCs w:val="22"/>
                <w:lang w:val="en-US" w:eastAsia="zh-CN"/>
              </w:rPr>
              <w:t>临猗新田</w:t>
            </w:r>
            <w:r>
              <w:rPr>
                <w:rFonts w:hint="eastAsia" w:cs="Times New Roman"/>
                <w:color w:val="000000"/>
                <w:sz w:val="22"/>
                <w:szCs w:val="22"/>
              </w:rPr>
              <w:t>村镇银行   日期：201</w:t>
            </w:r>
            <w:r>
              <w:rPr>
                <w:rFonts w:hint="eastAsia" w:cs="Times New Roman"/>
                <w:color w:val="000000"/>
                <w:sz w:val="22"/>
                <w:szCs w:val="22"/>
                <w:lang w:val="en-US" w:eastAsia="zh-CN"/>
              </w:rPr>
              <w:t>9</w:t>
            </w:r>
            <w:r>
              <w:rPr>
                <w:rFonts w:hint="eastAsia" w:cs="Times New Roman"/>
                <w:color w:val="000000"/>
                <w:sz w:val="22"/>
                <w:szCs w:val="22"/>
              </w:rPr>
              <w:t>年12月31日    单位：元</w:t>
            </w:r>
          </w:p>
        </w:tc>
      </w:tr>
      <w:bookmarkEnd w:id="1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项目</w:t>
            </w:r>
          </w:p>
        </w:tc>
        <w:tc>
          <w:tcPr>
            <w:tcW w:w="4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行次</w:t>
            </w:r>
          </w:p>
        </w:tc>
        <w:tc>
          <w:tcPr>
            <w:tcW w:w="127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上期数</w:t>
            </w:r>
          </w:p>
        </w:tc>
        <w:tc>
          <w:tcPr>
            <w:tcW w:w="127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本期数</w:t>
            </w:r>
          </w:p>
        </w:tc>
        <w:tc>
          <w:tcPr>
            <w:tcW w:w="2432" w:type="dxa"/>
            <w:gridSpan w:val="4"/>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项目</w:t>
            </w:r>
          </w:p>
        </w:tc>
        <w:tc>
          <w:tcPr>
            <w:tcW w:w="4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行次</w:t>
            </w:r>
          </w:p>
        </w:tc>
        <w:tc>
          <w:tcPr>
            <w:tcW w:w="1134"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上期数</w:t>
            </w:r>
          </w:p>
        </w:tc>
        <w:tc>
          <w:tcPr>
            <w:tcW w:w="113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ˎ̥" w:hAnsi="ˎ̥" w:eastAsia="宋体" w:cs="Arial"/>
                <w:b/>
                <w:bCs/>
                <w:color w:val="000000"/>
                <w:kern w:val="0"/>
                <w:sz w:val="16"/>
                <w:szCs w:val="16"/>
              </w:rPr>
            </w:pPr>
            <w:r>
              <w:rPr>
                <w:rFonts w:hint="default" w:ascii="ˎ̥" w:hAnsi="ˎ̥" w:eastAsia="宋体" w:cs="Arial"/>
                <w:b/>
                <w:bCs/>
                <w:color w:val="000000"/>
                <w:kern w:val="0"/>
                <w:sz w:val="16"/>
                <w:szCs w:val="16"/>
              </w:rPr>
              <w:t>本期数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一、营业收入</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15,983,941.22</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20019903.73</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二、营业支出</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15</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14,584,534.92</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21819770.31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（一）利息净收入</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16,464,202.79</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20694220.71</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（一）税金及附加</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16</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57,270.72</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108903.61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利息收入</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20,458,118.92</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26546007.20</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（二）业务及管理费</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17</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12,849,939.93</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16280094.03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利息支出</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3,993,916.13</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5851786.49</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（三）资产减值损失或呆账损失（转回金额以"-"号填列）</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18</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1,677,324.27</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5430772.67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（二）手续费及佣金净收入</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5</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-480,261.57</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-480,261.57</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（四）其他业务成本</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19</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手续费及佣金收入</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6</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19,411.07</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19,411.07</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三、营业利润（亏损以"-"号填列）</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20</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1,399,406.30</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-1799866.58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手续费及佣金支出</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7</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highlight w:val="yellow"/>
              </w:rPr>
            </w:pPr>
            <w:r>
              <w:rPr>
                <w:rFonts w:hint="default" w:ascii="Arial" w:hAnsi="Arial" w:eastAsia="宋体" w:cs="Arial"/>
                <w:color w:val="000000"/>
                <w:kern w:val="0"/>
                <w:sz w:val="16"/>
                <w:szCs w:val="16"/>
                <w:highlight w:val="none"/>
              </w:rPr>
              <w:t>499,672.64</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highlight w:val="yellow"/>
                <w:lang w:eastAsia="zh-CN"/>
              </w:rPr>
            </w:pPr>
            <w:r>
              <w:rPr>
                <w:rFonts w:hint="eastAsia" w:ascii="Arial" w:hAnsi="Arial" w:eastAsia="宋体" w:cs="Arial"/>
                <w:color w:val="000000"/>
                <w:kern w:val="0"/>
                <w:sz w:val="16"/>
                <w:szCs w:val="16"/>
                <w:highlight w:val="none"/>
                <w:lang w:val="en-US" w:eastAsia="zh-CN"/>
              </w:rPr>
              <w:t>686846.37</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加：营业外收入</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21</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4,544,640.00</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3758400.00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（三）投资收益（损失以"-"号填列）</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8</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减：营业外支出</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22</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400,080.04</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5022.20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其中：对联营企业和合营企业的投资收益</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9</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四、利润总额（亏损以"-"号填列）</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23</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5,543,966.26</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1953511.22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（四）公允价值变动收益（损失以"-"号填列）</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减：所得税费用</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24</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（五） 汇兑收益（损失以"-"号填列）</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11</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五、净利润（亏损以"-"号填列）</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25</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5,543,966.26</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16"/>
                <w:szCs w:val="16"/>
                <w:lang w:eastAsia="zh-CN"/>
              </w:rPr>
            </w:pPr>
            <w:r>
              <w:rPr>
                <w:rFonts w:hint="eastAsia" w:ascii="Arial" w:hAnsi="Arial" w:eastAsia="宋体" w:cs="Arial"/>
                <w:color w:val="000000"/>
                <w:kern w:val="0"/>
                <w:sz w:val="16"/>
                <w:szCs w:val="16"/>
                <w:lang w:val="en-US" w:eastAsia="zh-CN"/>
              </w:rPr>
              <w:t>1953511.22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（六）其他收益</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12</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六、每股收益：</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26</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（七）其他业务收入</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13</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（一）基本每股收益</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27</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60" w:type="dxa"/>
            <w:gridSpan w:val="3"/>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（八）资产处置收益</w:t>
            </w:r>
          </w:p>
        </w:tc>
        <w:tc>
          <w:tcPr>
            <w:tcW w:w="425"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14</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27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2432" w:type="dxa"/>
            <w:gridSpan w:val="4"/>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left"/>
              <w:rPr>
                <w:rFonts w:hint="default" w:ascii="Arial" w:hAnsi="Arial" w:eastAsia="宋体" w:cs="Arial"/>
                <w:color w:val="000000"/>
                <w:kern w:val="0"/>
                <w:sz w:val="16"/>
                <w:szCs w:val="16"/>
              </w:rPr>
            </w:pPr>
            <w:r>
              <w:rPr>
                <w:rFonts w:hint="default" w:ascii="Arial" w:hAnsi="Arial" w:eastAsia="宋体" w:cs="Arial"/>
                <w:color w:val="000000"/>
                <w:kern w:val="0"/>
                <w:sz w:val="16"/>
                <w:szCs w:val="16"/>
              </w:rPr>
              <w:t>（二）稀释每股收益</w:t>
            </w:r>
          </w:p>
        </w:tc>
        <w:tc>
          <w:tcPr>
            <w:tcW w:w="403"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28</w:t>
            </w:r>
          </w:p>
        </w:tc>
        <w:tc>
          <w:tcPr>
            <w:tcW w:w="1134"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c>
          <w:tcPr>
            <w:tcW w:w="1134" w:type="dxa"/>
            <w:tcBorders>
              <w:top w:val="nil"/>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color w:val="000000"/>
                <w:kern w:val="0"/>
                <w:sz w:val="16"/>
                <w:szCs w:val="16"/>
              </w:rPr>
            </w:pPr>
            <w:r>
              <w:rPr>
                <w:rFonts w:hint="default" w:ascii="Arial" w:hAnsi="Arial" w:eastAsia="宋体" w:cs="Arial"/>
                <w:color w:val="000000"/>
                <w:kern w:val="0"/>
                <w:sz w:val="16"/>
                <w:szCs w:val="16"/>
              </w:rPr>
              <w:t>0.00</w:t>
            </w:r>
          </w:p>
        </w:tc>
      </w:tr>
    </w:tbl>
    <w:p>
      <w:pPr>
        <w:pStyle w:val="3"/>
        <w:spacing w:line="322" w:lineRule="atLeast"/>
        <w:jc w:val="both"/>
        <w:rPr>
          <w:rStyle w:val="10"/>
          <w:rFonts w:ascii="Arial" w:hAnsi="Arial" w:eastAsia="微软雅黑" w:cs="Arial"/>
          <w:b/>
          <w:bCs/>
          <w:color w:val="404040"/>
        </w:rPr>
      </w:pPr>
    </w:p>
    <w:p>
      <w:pPr>
        <w:pStyle w:val="3"/>
        <w:spacing w:line="322" w:lineRule="atLeast"/>
        <w:jc w:val="both"/>
        <w:rPr>
          <w:rFonts w:ascii="微软雅黑" w:hAnsi="微软雅黑" w:eastAsia="微软雅黑"/>
          <w:color w:val="404040"/>
          <w:sz w:val="15"/>
          <w:szCs w:val="15"/>
        </w:rPr>
      </w:pPr>
      <w:r>
        <w:rPr>
          <w:rStyle w:val="10"/>
          <w:rFonts w:ascii="Arial" w:hAnsi="Arial" w:eastAsia="微软雅黑" w:cs="Arial"/>
          <w:b/>
          <w:bCs/>
          <w:color w:val="404040"/>
        </w:rPr>
        <w:t>   </w:t>
      </w:r>
      <w:r>
        <w:rPr>
          <w:rStyle w:val="11"/>
          <w:rFonts w:ascii="Arial" w:hAnsi="Arial" w:eastAsia="微软雅黑" w:cs="Arial"/>
          <w:color w:val="404040"/>
        </w:rPr>
        <w:t> </w:t>
      </w:r>
      <w:bookmarkStart w:id="13" w:name="_Toc481080001"/>
      <w:r>
        <w:rPr>
          <w:rStyle w:val="10"/>
          <w:rFonts w:hint="eastAsia" w:cs="Arial"/>
          <w:b w:val="0"/>
          <w:bCs w:val="0"/>
          <w:color w:val="000000"/>
          <w:sz w:val="28"/>
          <w:szCs w:val="28"/>
        </w:rPr>
        <w:t>二、</w:t>
      </w:r>
      <w:bookmarkEnd w:id="13"/>
      <w:r>
        <w:rPr>
          <w:rStyle w:val="10"/>
          <w:rFonts w:hint="eastAsia" w:cs="Arial"/>
          <w:b/>
          <w:bCs/>
          <w:color w:val="000000"/>
          <w:sz w:val="24"/>
          <w:szCs w:val="24"/>
        </w:rPr>
        <w:t>会计报表附注</w:t>
      </w:r>
    </w:p>
    <w:p>
      <w:pPr>
        <w:pStyle w:val="7"/>
        <w:spacing w:before="0" w:beforeAutospacing="0" w:after="0" w:afterAutospacing="0"/>
        <w:jc w:val="both"/>
        <w:rPr>
          <w:rFonts w:hint="eastAsia" w:ascii="仿宋" w:hAnsi="仿宋" w:eastAsia="仿宋" w:cs="仿宋"/>
          <w:color w:val="404040"/>
          <w:sz w:val="30"/>
          <w:szCs w:val="30"/>
        </w:rPr>
      </w:pPr>
      <w:r>
        <w:rPr>
          <w:rStyle w:val="10"/>
          <w:rFonts w:hint="eastAsia" w:ascii="仿宋" w:hAnsi="仿宋" w:eastAsia="仿宋" w:cs="仿宋"/>
          <w:color w:val="000000"/>
          <w:sz w:val="30"/>
          <w:szCs w:val="30"/>
        </w:rPr>
        <w:t>（一）编制基础</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本财务报表按照企业会计准则和《金融企业会计制度》以及其他相关规定编制；本财务报表以持续经营为基础列报；本财务报表编制基础全部符合会计核算基本前提。</w:t>
      </w:r>
    </w:p>
    <w:p>
      <w:pPr>
        <w:pStyle w:val="7"/>
        <w:spacing w:before="0" w:beforeAutospacing="0" w:after="0" w:afterAutospacing="0"/>
        <w:jc w:val="both"/>
        <w:rPr>
          <w:rFonts w:hint="eastAsia" w:ascii="仿宋" w:hAnsi="仿宋" w:eastAsia="仿宋" w:cs="仿宋"/>
          <w:color w:val="404040"/>
          <w:sz w:val="30"/>
          <w:szCs w:val="30"/>
        </w:rPr>
      </w:pPr>
      <w:r>
        <w:rPr>
          <w:rStyle w:val="10"/>
          <w:rFonts w:hint="eastAsia" w:ascii="仿宋" w:hAnsi="仿宋" w:eastAsia="仿宋" w:cs="仿宋"/>
          <w:color w:val="000000"/>
          <w:sz w:val="30"/>
          <w:szCs w:val="30"/>
        </w:rPr>
        <w:t>（二）重要会计政策和会计估计</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1、会计年度。本行会计年度自公历1月1日起至12月31日止。</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2、记账本位币。本行以人民币为记账本位币。</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3、记账基础和计价原则。本行以权责发生制为基础进行会计确认、计量和报告，特别说明以历史成本为计价原则的除外。资产如果发生减值，则按照相关规定计提相应的减值准备。</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4、贷款的种类和范围。本行的贷款种类包括：抵押贷款、保证贷款、信用贷款、质押贷款；本行的贷款范围有：农、林、牧、渔业、批发和零售业、住宿和餐饮业、制造业、个人贷款等。</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5、投资核算方法。长期股权投资计价和收益确认方法：长期股权投资按取得时的实际成本作为初始投资成本，对被投资企业没有实际控制权的，采用成本法核算。处置长期股权投资时，将投资的账面价值与实际取得价款的差额，作为当期投资损益。</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6、计提各项资产减值准备的范围和方法。</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（1）资产减值准备提取范围。对承担风险和损失的债权和股权资产计提减值准备。</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资产减值准备中的贷款损失准备的计提范围为本行承担风险和损失的各项贷款。其他资产减值准备计提的范围为除各项贷款以外的其他风险资产。</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（2）资产减值准备提取比例及方法</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贷款损失准备按贷款风险五级分类的标准提取贷款损失准备，贷款损失准备计提比例为关注类2％、次级类25%、可疑类50%、损失类100%，对特定国家、地区或行业发放的贷款，根据的风险程度和回收可能性，分析确定各类信贷资产应计提特种准备。</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经批准核销的呆账贷款，冲销贷款损失准备金；已冲销的损失呆账贷款，以后又收回的，按已冲销的贷款损失准备金予以转回。</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7、收入确认原则和方法</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利息收入。按照财政部《关于调整金融企业应收利息核算办法的通知》财金［2001］25号和《关于缩短金融企业应收利息核算期限的通知》（财金[2002]5号的规定确认和计量。发放的贷款到期（含展期，下同）90天及以上尚未收回的，其应计利息停止计入当期利息收入，纳入表外核算；其已计提的利息收入，在贷款到期90天后仍未收回的，或在应收利息逾期90天后仍未收到的，冲减原已计入损益的利息收入，转作表外核算。表外核算的应计利息，在实际收到时确认为收款期的利息收入。</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（2）中间业务收入。包括支付结算手续费收入、代理业务手续费收入等，在交易已经完成，实际收到款项时确认中间业务收入。</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（3）其他业务收入。均在实际收到款项时确认收入。</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8、衍生金融工具的计价方法。截至本财务报表批准报出日止，本行没有衍生金融工具，暂无相关计价方法。</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9、外币业务和报表折算方法。截至本财务报表批准报出日止，本行没有外币业务和报表，暂无折算方法。</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10、合并会计报表的编制方法。本行会计报表按照企业会计准则进行编制。</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11、固定资产计价和折旧方法。固定资产是指使用年限在1年（不含1年）以上，单位价值在</w:t>
      </w:r>
      <w:r>
        <w:rPr>
          <w:rFonts w:hint="eastAsia" w:ascii="仿宋" w:hAnsi="仿宋" w:eastAsia="仿宋" w:cs="仿宋"/>
          <w:color w:val="000000"/>
          <w:sz w:val="30"/>
          <w:szCs w:val="30"/>
          <w:lang w:val="en-US" w:eastAsia="zh-CN"/>
        </w:rPr>
        <w:t>5</w:t>
      </w:r>
      <w:r>
        <w:rPr>
          <w:rFonts w:hint="eastAsia" w:ascii="仿宋" w:hAnsi="仿宋" w:eastAsia="仿宋" w:cs="仿宋"/>
          <w:color w:val="000000"/>
          <w:sz w:val="30"/>
          <w:szCs w:val="30"/>
        </w:rPr>
        <w:t>000元（含）以上，并在使用过程中保持原有物质形态的资产，包括房屋及建筑物、电子设备、运输设备、机器设备、办公设备及其他等。固定资产按购置或新建时的原始成本计价。固定资产折旧采用直线法计算，按原价减去5%的净残值在分类折旧年限内平均计提。固定资产的类别、分类折旧年限列示如下：</w:t>
      </w:r>
    </w:p>
    <w:tbl>
      <w:tblPr>
        <w:tblStyle w:val="8"/>
        <w:tblW w:w="824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09"/>
        <w:gridCol w:w="2587"/>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2909"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固定资产类别</w:t>
            </w:r>
          </w:p>
        </w:tc>
        <w:tc>
          <w:tcPr>
            <w:tcW w:w="2587"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　预计使用年限 （年）</w:t>
            </w:r>
          </w:p>
        </w:tc>
        <w:tc>
          <w:tcPr>
            <w:tcW w:w="2750"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　年折旧率（%）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909"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房屋及建筑物</w:t>
            </w:r>
          </w:p>
        </w:tc>
        <w:tc>
          <w:tcPr>
            <w:tcW w:w="2587"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20年</w:t>
            </w:r>
          </w:p>
        </w:tc>
        <w:tc>
          <w:tcPr>
            <w:tcW w:w="2750"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2909"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运输工具</w:t>
            </w:r>
          </w:p>
        </w:tc>
        <w:tc>
          <w:tcPr>
            <w:tcW w:w="2587"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4年</w:t>
            </w:r>
          </w:p>
        </w:tc>
        <w:tc>
          <w:tcPr>
            <w:tcW w:w="2750"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2909"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办公设备及其他</w:t>
            </w:r>
          </w:p>
        </w:tc>
        <w:tc>
          <w:tcPr>
            <w:tcW w:w="2587"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3年至5年</w:t>
            </w:r>
          </w:p>
        </w:tc>
        <w:tc>
          <w:tcPr>
            <w:tcW w:w="2750"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31.67%至19.00%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2909"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Times New Roman" w:hAnsi="Times New Roman" w:eastAsia="微软雅黑" w:cs="Times New Roman"/>
                <w:color w:val="404040"/>
                <w:sz w:val="21"/>
                <w:szCs w:val="21"/>
                <w:lang w:val="en-US" w:eastAsia="zh-CN"/>
              </w:rPr>
            </w:pPr>
            <w:r>
              <w:rPr>
                <w:rFonts w:hint="eastAsia" w:ascii="Times New Roman" w:hAnsi="Times New Roman" w:eastAsia="微软雅黑" w:cs="Times New Roman"/>
                <w:color w:val="404040"/>
                <w:sz w:val="21"/>
                <w:szCs w:val="21"/>
                <w:lang w:val="en-US" w:eastAsia="zh-CN"/>
              </w:rPr>
              <w:t>电子设备</w:t>
            </w:r>
          </w:p>
        </w:tc>
        <w:tc>
          <w:tcPr>
            <w:tcW w:w="2587"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eastAsia="宋体" w:cs="Times New Roman"/>
                <w:color w:val="000000"/>
                <w:sz w:val="16"/>
                <w:szCs w:val="16"/>
                <w:lang w:val="en-US" w:eastAsia="zh-CN"/>
              </w:rPr>
            </w:pPr>
            <w:r>
              <w:rPr>
                <w:rFonts w:hint="eastAsia" w:cs="Times New Roman"/>
                <w:color w:val="000000"/>
                <w:sz w:val="16"/>
                <w:szCs w:val="16"/>
                <w:lang w:val="en-US" w:eastAsia="zh-CN"/>
              </w:rPr>
              <w:t>3年</w:t>
            </w:r>
          </w:p>
        </w:tc>
        <w:tc>
          <w:tcPr>
            <w:tcW w:w="2750" w:type="dxa"/>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cs="Times New Roman"/>
                <w:color w:val="000000"/>
                <w:sz w:val="16"/>
                <w:szCs w:val="16"/>
              </w:rPr>
            </w:pPr>
            <w:r>
              <w:rPr>
                <w:rFonts w:hint="eastAsia" w:cs="Times New Roman"/>
                <w:color w:val="000000"/>
                <w:sz w:val="16"/>
                <w:szCs w:val="16"/>
              </w:rPr>
              <w:t>31.67%</w:t>
            </w:r>
          </w:p>
        </w:tc>
      </w:tr>
    </w:tbl>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12、无形资产计价及摊销政策。无形资产是指本行拥有或者控制的没有实物形态的可辨认非货币性资产，本行的无形资产为应用软件，按十年进行摊销。</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13、长期待摊费用的摊销政策。长期待摊费用是指不能全部计入当期损益，应当在以后年度分期摊销的各项费用。本行递延资产主要包括摊销期限在一年及以上的经营用监控设备款及装修款，以实际发生额核算，按预计受益期限平均摊销。</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14、所得税的会计处理方法。本行采用应付税款法核算所得税。按照当期计算的应交所得税确认为当期所得税费用。对企业所得税年度汇算清缴产生的与上一会计年度计算的应交所得税之间的差额调整汇算清缴年度的所得税费用和应交所得税。</w:t>
      </w:r>
    </w:p>
    <w:p>
      <w:pPr>
        <w:pStyle w:val="7"/>
        <w:spacing w:before="0" w:beforeAutospacing="0" w:after="0" w:afterAutospacing="0"/>
        <w:jc w:val="both"/>
        <w:rPr>
          <w:rFonts w:hint="eastAsia" w:ascii="仿宋" w:hAnsi="仿宋" w:eastAsia="仿宋" w:cs="仿宋"/>
          <w:color w:val="404040"/>
          <w:sz w:val="30"/>
          <w:szCs w:val="30"/>
        </w:rPr>
      </w:pPr>
      <w:r>
        <w:rPr>
          <w:rStyle w:val="10"/>
          <w:rFonts w:hint="eastAsia" w:ascii="仿宋" w:hAnsi="仿宋" w:eastAsia="仿宋" w:cs="仿宋"/>
          <w:color w:val="000000"/>
          <w:sz w:val="30"/>
          <w:szCs w:val="30"/>
        </w:rPr>
        <w:t>（三）财务报表主要项目附注</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注：除有特别说明外，以下财务报表主要项目附注的金额单位为：人民币万元</w:t>
      </w:r>
    </w:p>
    <w:p>
      <w:pPr>
        <w:pStyle w:val="7"/>
        <w:spacing w:before="0" w:beforeAutospacing="0" w:after="0" w:afterAutospacing="0"/>
        <w:jc w:val="both"/>
        <w:rPr>
          <w:rFonts w:ascii="微软雅黑" w:hAnsi="微软雅黑" w:eastAsia="微软雅黑"/>
          <w:color w:val="404040"/>
          <w:sz w:val="15"/>
          <w:szCs w:val="15"/>
        </w:rPr>
      </w:pPr>
      <w:r>
        <w:rPr>
          <w:rFonts w:hint="eastAsia" w:ascii="微软雅黑" w:hAnsi="微软雅黑" w:eastAsia="微软雅黑"/>
          <w:color w:val="404040"/>
          <w:sz w:val="15"/>
          <w:szCs w:val="15"/>
        </w:rPr>
        <w:t> </w:t>
      </w:r>
    </w:p>
    <w:p>
      <w:pPr>
        <w:pStyle w:val="7"/>
        <w:spacing w:before="0" w:beforeAutospacing="0" w:after="0" w:afterAutospacing="0"/>
        <w:jc w:val="both"/>
        <w:rPr>
          <w:rFonts w:ascii="微软雅黑" w:hAnsi="微软雅黑" w:eastAsia="微软雅黑"/>
          <w:color w:val="404040"/>
          <w:sz w:val="15"/>
          <w:szCs w:val="15"/>
        </w:rPr>
      </w:pPr>
      <w:r>
        <w:rPr>
          <w:rFonts w:hint="eastAsia" w:cs="Times New Roman"/>
          <w:color w:val="000000"/>
        </w:rPr>
        <w:t>1．同业款项</w:t>
      </w:r>
    </w:p>
    <w:tbl>
      <w:tblPr>
        <w:tblStyle w:val="8"/>
        <w:tblW w:w="8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95"/>
        <w:gridCol w:w="4136"/>
        <w:gridCol w:w="2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4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项       目</w:t>
            </w:r>
          </w:p>
        </w:tc>
        <w:tc>
          <w:tcPr>
            <w:tcW w:w="413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8</w:t>
            </w:r>
            <w:r>
              <w:rPr>
                <w:rFonts w:hint="eastAsia" w:cs="Times New Roman"/>
                <w:color w:val="000000"/>
                <w:sz w:val="16"/>
                <w:szCs w:val="16"/>
              </w:rPr>
              <w:t>年12月31日</w:t>
            </w:r>
          </w:p>
        </w:tc>
        <w:tc>
          <w:tcPr>
            <w:tcW w:w="28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4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存放境内同业款项</w:t>
            </w:r>
          </w:p>
        </w:tc>
        <w:tc>
          <w:tcPr>
            <w:tcW w:w="413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highlight w:val="none"/>
              </w:rPr>
            </w:pPr>
            <w:r>
              <w:rPr>
                <w:rFonts w:hint="eastAsia" w:cs="Times New Roman"/>
                <w:color w:val="404040"/>
                <w:sz w:val="16"/>
                <w:szCs w:val="16"/>
                <w:highlight w:val="none"/>
              </w:rPr>
              <w:t>                    </w:t>
            </w:r>
            <w:r>
              <w:rPr>
                <w:rFonts w:hint="eastAsia" w:cs="Times New Roman"/>
                <w:color w:val="404040"/>
                <w:sz w:val="16"/>
                <w:szCs w:val="16"/>
                <w:highlight w:val="none"/>
                <w:lang w:val="en-US" w:eastAsia="zh-CN"/>
              </w:rPr>
              <w:t>7446.86</w:t>
            </w:r>
          </w:p>
        </w:tc>
        <w:tc>
          <w:tcPr>
            <w:tcW w:w="28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9479.38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4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存放境外同业款项</w:t>
            </w:r>
          </w:p>
        </w:tc>
        <w:tc>
          <w:tcPr>
            <w:tcW w:w="413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c>
          <w:tcPr>
            <w:tcW w:w="28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4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拆放境内同业款项</w:t>
            </w:r>
          </w:p>
        </w:tc>
        <w:tc>
          <w:tcPr>
            <w:tcW w:w="413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c>
          <w:tcPr>
            <w:tcW w:w="28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4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拆放境外同业款项</w:t>
            </w:r>
          </w:p>
        </w:tc>
        <w:tc>
          <w:tcPr>
            <w:tcW w:w="413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c>
          <w:tcPr>
            <w:tcW w:w="28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4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境内同业拆入款项</w:t>
            </w:r>
          </w:p>
        </w:tc>
        <w:tc>
          <w:tcPr>
            <w:tcW w:w="413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c>
          <w:tcPr>
            <w:tcW w:w="2847"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149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境外同业拆入款项</w:t>
            </w:r>
          </w:p>
        </w:tc>
        <w:tc>
          <w:tcPr>
            <w:tcW w:w="413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c>
          <w:tcPr>
            <w:tcW w:w="2847" w:type="dxa"/>
            <w:tcBorders>
              <w:top w:val="single" w:color="auto" w:sz="4" w:space="0"/>
              <w:left w:val="single" w:color="auto" w:sz="4" w:space="0"/>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0</w:t>
            </w:r>
          </w:p>
        </w:tc>
      </w:tr>
    </w:tbl>
    <w:p>
      <w:pPr>
        <w:pStyle w:val="7"/>
        <w:spacing w:before="0" w:beforeAutospacing="0" w:after="0" w:afterAutospacing="0"/>
        <w:jc w:val="both"/>
        <w:rPr>
          <w:rFonts w:ascii="微软雅黑" w:hAnsi="微软雅黑" w:eastAsia="微软雅黑"/>
          <w:color w:val="404040"/>
          <w:sz w:val="15"/>
          <w:szCs w:val="15"/>
        </w:rPr>
      </w:pPr>
      <w:r>
        <w:rPr>
          <w:rFonts w:hint="eastAsia" w:cs="Times New Roman"/>
          <w:color w:val="000000"/>
        </w:rPr>
        <w:t>2．按发放贷款的担保方式分布情况分析</w:t>
      </w:r>
    </w:p>
    <w:tbl>
      <w:tblPr>
        <w:tblStyle w:val="8"/>
        <w:tblW w:w="8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00"/>
        <w:gridCol w:w="3463"/>
        <w:gridCol w:w="3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项    目</w:t>
            </w:r>
          </w:p>
        </w:tc>
        <w:tc>
          <w:tcPr>
            <w:tcW w:w="34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8</w:t>
            </w:r>
            <w:r>
              <w:rPr>
                <w:rFonts w:hint="eastAsia" w:cs="Times New Roman"/>
                <w:color w:val="000000"/>
                <w:sz w:val="16"/>
                <w:szCs w:val="16"/>
              </w:rPr>
              <w:t>年12月31日</w:t>
            </w:r>
          </w:p>
        </w:tc>
        <w:tc>
          <w:tcPr>
            <w:tcW w:w="31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xml:space="preserve">   </w:t>
            </w:r>
            <w:r>
              <w:rPr>
                <w:rFonts w:hint="eastAsia" w:cs="Times New Roman"/>
                <w:color w:val="000000"/>
                <w:sz w:val="16"/>
                <w:szCs w:val="16"/>
              </w:rPr>
              <w:t>信用贷款                             </w:t>
            </w:r>
          </w:p>
        </w:tc>
        <w:tc>
          <w:tcPr>
            <w:tcW w:w="34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17483.95</w:t>
            </w:r>
          </w:p>
        </w:tc>
        <w:tc>
          <w:tcPr>
            <w:tcW w:w="31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20675.62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保证贷款                                </w:t>
            </w:r>
          </w:p>
        </w:tc>
        <w:tc>
          <w:tcPr>
            <w:tcW w:w="34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5694.62</w:t>
            </w:r>
          </w:p>
        </w:tc>
        <w:tc>
          <w:tcPr>
            <w:tcW w:w="31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5202.35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抵押贷款                     </w:t>
            </w:r>
          </w:p>
        </w:tc>
        <w:tc>
          <w:tcPr>
            <w:tcW w:w="34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eastAsia="微软雅黑" w:cs="Times New Roman"/>
                <w:color w:val="404040"/>
                <w:sz w:val="16"/>
                <w:szCs w:val="16"/>
                <w:highlight w:val="none"/>
                <w:lang w:val="en-US" w:eastAsia="zh-CN"/>
              </w:rPr>
            </w:pPr>
            <w:r>
              <w:rPr>
                <w:rFonts w:hint="eastAsia" w:eastAsia="微软雅黑" w:cs="Times New Roman"/>
                <w:color w:val="404040"/>
                <w:sz w:val="16"/>
                <w:szCs w:val="16"/>
                <w:highlight w:val="none"/>
                <w:lang w:val="en-US" w:eastAsia="zh-CN"/>
              </w:rPr>
              <w:t>30.00</w:t>
            </w:r>
          </w:p>
        </w:tc>
        <w:tc>
          <w:tcPr>
            <w:tcW w:w="31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142.00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质押贷款                        </w:t>
            </w:r>
          </w:p>
        </w:tc>
        <w:tc>
          <w:tcPr>
            <w:tcW w:w="34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0.00</w:t>
            </w:r>
          </w:p>
        </w:tc>
        <w:tc>
          <w:tcPr>
            <w:tcW w:w="31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197.00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0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贷款总额                            </w:t>
            </w:r>
          </w:p>
        </w:tc>
        <w:tc>
          <w:tcPr>
            <w:tcW w:w="34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23208.57</w:t>
            </w:r>
          </w:p>
        </w:tc>
        <w:tc>
          <w:tcPr>
            <w:tcW w:w="31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26216.97</w:t>
            </w:r>
          </w:p>
        </w:tc>
      </w:tr>
    </w:tbl>
    <w:p>
      <w:pPr>
        <w:pStyle w:val="7"/>
        <w:spacing w:before="0" w:beforeAutospacing="0" w:after="0" w:afterAutospacing="0"/>
        <w:jc w:val="both"/>
        <w:rPr>
          <w:rFonts w:ascii="微软雅黑" w:hAnsi="微软雅黑" w:eastAsia="微软雅黑"/>
          <w:color w:val="404040"/>
          <w:sz w:val="15"/>
          <w:szCs w:val="15"/>
        </w:rPr>
      </w:pPr>
      <w:r>
        <w:rPr>
          <w:rFonts w:hint="eastAsia" w:cs="Times New Roman"/>
          <w:color w:val="000000"/>
        </w:rPr>
        <w:t>3．不良贷款</w:t>
      </w:r>
    </w:p>
    <w:tbl>
      <w:tblPr>
        <w:tblStyle w:val="8"/>
        <w:tblW w:w="86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039"/>
        <w:gridCol w:w="3412"/>
        <w:gridCol w:w="3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项    目</w:t>
            </w:r>
          </w:p>
        </w:tc>
        <w:tc>
          <w:tcPr>
            <w:tcW w:w="34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8</w:t>
            </w:r>
            <w:r>
              <w:rPr>
                <w:rFonts w:hint="eastAsia" w:cs="Times New Roman"/>
                <w:color w:val="000000"/>
                <w:sz w:val="16"/>
                <w:szCs w:val="16"/>
              </w:rPr>
              <w:t>年12月31日</w:t>
            </w:r>
          </w:p>
        </w:tc>
        <w:tc>
          <w:tcPr>
            <w:tcW w:w="32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不良贷款</w:t>
            </w:r>
          </w:p>
        </w:tc>
        <w:tc>
          <w:tcPr>
            <w:tcW w:w="34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281.62</w:t>
            </w:r>
          </w:p>
        </w:tc>
        <w:tc>
          <w:tcPr>
            <w:tcW w:w="32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762.31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其中：次级贷款</w:t>
            </w:r>
          </w:p>
        </w:tc>
        <w:tc>
          <w:tcPr>
            <w:tcW w:w="34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8.00</w:t>
            </w:r>
          </w:p>
        </w:tc>
        <w:tc>
          <w:tcPr>
            <w:tcW w:w="32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5" w:hRule="atLeast"/>
          <w:jc w:val="center"/>
        </w:trPr>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可疑贷款</w:t>
            </w:r>
          </w:p>
        </w:tc>
        <w:tc>
          <w:tcPr>
            <w:tcW w:w="34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273.62</w:t>
            </w:r>
          </w:p>
        </w:tc>
        <w:tc>
          <w:tcPr>
            <w:tcW w:w="32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753.31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8" w:hRule="atLeast"/>
          <w:jc w:val="center"/>
        </w:trPr>
        <w:tc>
          <w:tcPr>
            <w:tcW w:w="20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损失贷款</w:t>
            </w:r>
          </w:p>
        </w:tc>
        <w:tc>
          <w:tcPr>
            <w:tcW w:w="341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                         - </w:t>
            </w:r>
          </w:p>
        </w:tc>
        <w:tc>
          <w:tcPr>
            <w:tcW w:w="323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000000"/>
                <w:sz w:val="16"/>
                <w:szCs w:val="16"/>
              </w:rPr>
              <w:t> -</w:t>
            </w:r>
          </w:p>
        </w:tc>
      </w:tr>
    </w:tbl>
    <w:p>
      <w:pPr>
        <w:pStyle w:val="7"/>
        <w:spacing w:before="0" w:beforeAutospacing="0" w:after="0" w:afterAutospacing="0"/>
        <w:jc w:val="both"/>
        <w:rPr>
          <w:rFonts w:ascii="微软雅黑" w:hAnsi="微软雅黑" w:eastAsia="微软雅黑"/>
          <w:color w:val="404040"/>
          <w:sz w:val="15"/>
          <w:szCs w:val="15"/>
        </w:rPr>
      </w:pPr>
      <w:r>
        <w:rPr>
          <w:rFonts w:hint="eastAsia" w:cs="Times New Roman"/>
          <w:color w:val="000000"/>
        </w:rPr>
        <w:t>4．贷款损失准备</w:t>
      </w:r>
    </w:p>
    <w:tbl>
      <w:tblPr>
        <w:tblStyle w:val="8"/>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55"/>
        <w:gridCol w:w="2812"/>
        <w:gridCol w:w="2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755" w:type="dxa"/>
            <w:tcBorders>
              <w:top w:val="single" w:color="DDDDDD" w:sz="8" w:space="0"/>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项    目</w:t>
            </w:r>
          </w:p>
        </w:tc>
        <w:tc>
          <w:tcPr>
            <w:tcW w:w="2812" w:type="dxa"/>
            <w:tcBorders>
              <w:top w:val="single" w:color="DDDDDD" w:sz="8" w:space="0"/>
              <w:left w:val="single" w:color="auto"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8</w:t>
            </w:r>
            <w:r>
              <w:rPr>
                <w:rFonts w:hint="eastAsia" w:cs="Times New Roman"/>
                <w:color w:val="000000"/>
                <w:sz w:val="16"/>
                <w:szCs w:val="16"/>
              </w:rPr>
              <w:t>年12月31日</w:t>
            </w:r>
          </w:p>
        </w:tc>
        <w:tc>
          <w:tcPr>
            <w:tcW w:w="2955" w:type="dxa"/>
            <w:tcBorders>
              <w:top w:val="single" w:color="DDDDDD" w:sz="8" w:space="0"/>
              <w:left w:val="single" w:color="auto"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年初余额                          </w:t>
            </w:r>
          </w:p>
        </w:tc>
        <w:tc>
          <w:tcPr>
            <w:tcW w:w="28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435.69</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603.42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其中：一般准备</w:t>
            </w:r>
          </w:p>
        </w:tc>
        <w:tc>
          <w:tcPr>
            <w:tcW w:w="28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173.01</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232.48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专项准备</w:t>
            </w:r>
          </w:p>
        </w:tc>
        <w:tc>
          <w:tcPr>
            <w:tcW w:w="28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262.68</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370.94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特种准备</w:t>
            </w:r>
          </w:p>
        </w:tc>
        <w:tc>
          <w:tcPr>
            <w:tcW w:w="28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highlight w:val="none"/>
              </w:rPr>
            </w:pPr>
            <w:r>
              <w:rPr>
                <w:rFonts w:hint="eastAsia" w:cs="Times New Roman"/>
                <w:color w:val="404040"/>
                <w:sz w:val="16"/>
                <w:szCs w:val="16"/>
                <w:highlight w:val="none"/>
              </w:rPr>
              <w:t>0</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highlight w:val="none"/>
              </w:rPr>
            </w:pPr>
            <w:r>
              <w:rPr>
                <w:rFonts w:hint="eastAsia" w:cs="Times New Roman"/>
                <w:color w:val="404040"/>
                <w:sz w:val="16"/>
                <w:szCs w:val="16"/>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本年计提（一般准备）                    </w:t>
            </w:r>
          </w:p>
        </w:tc>
        <w:tc>
          <w:tcPr>
            <w:tcW w:w="28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59.47</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280.10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本年计提（专项准备）</w:t>
            </w:r>
          </w:p>
        </w:tc>
        <w:tc>
          <w:tcPr>
            <w:tcW w:w="28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108.26</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val="en-US" w:eastAsia="zh-CN"/>
              </w:rPr>
            </w:pPr>
            <w:r>
              <w:rPr>
                <w:rFonts w:hint="eastAsia" w:ascii="微软雅黑" w:hAnsi="微软雅黑" w:eastAsia="微软雅黑"/>
                <w:color w:val="404040"/>
                <w:sz w:val="15"/>
                <w:szCs w:val="15"/>
                <w:highlight w:val="none"/>
                <w:lang w:val="en-US" w:eastAsia="zh-CN"/>
              </w:rPr>
              <w:t>262.98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本年核销                                </w:t>
            </w:r>
          </w:p>
        </w:tc>
        <w:tc>
          <w:tcPr>
            <w:tcW w:w="28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highlight w:val="none"/>
              </w:rPr>
            </w:pPr>
            <w:r>
              <w:rPr>
                <w:rFonts w:hint="eastAsia" w:cs="Times New Roman"/>
                <w:color w:val="404040"/>
                <w:sz w:val="16"/>
                <w:szCs w:val="16"/>
                <w:highlight w:val="none"/>
              </w:rPr>
              <w:t>0</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highlight w:val="none"/>
              </w:rPr>
            </w:pPr>
            <w:r>
              <w:rPr>
                <w:rFonts w:hint="eastAsia" w:cs="Times New Roman"/>
                <w:color w:val="404040"/>
                <w:sz w:val="16"/>
                <w:szCs w:val="16"/>
                <w:highlight w:val="none"/>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eastAsia" w:cs="Times New Roman"/>
                <w:color w:val="000000"/>
                <w:sz w:val="16"/>
                <w:szCs w:val="16"/>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本年转</w:t>
            </w:r>
          </w:p>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回                               </w:t>
            </w:r>
          </w:p>
        </w:tc>
        <w:tc>
          <w:tcPr>
            <w:tcW w:w="28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highlight w:val="none"/>
              </w:rPr>
            </w:pPr>
            <w:r>
              <w:rPr>
                <w:rFonts w:hint="eastAsia" w:cs="Times New Roman"/>
                <w:color w:val="404040"/>
                <w:sz w:val="16"/>
                <w:szCs w:val="16"/>
                <w:highlight w:val="none"/>
              </w:rPr>
              <w:t>0</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default" w:ascii="微软雅黑" w:hAnsi="微软雅黑" w:eastAsia="微软雅黑"/>
                <w:color w:val="404040"/>
                <w:sz w:val="15"/>
                <w:szCs w:val="15"/>
              </w:rPr>
            </w:pPr>
            <w:r>
              <w:rPr>
                <w:rFonts w:hint="eastAsia" w:cs="Times New Roman"/>
                <w:color w:val="404040"/>
                <w:sz w:val="16"/>
                <w:szCs w:val="16"/>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2755"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年末余额                      </w:t>
            </w:r>
          </w:p>
        </w:tc>
        <w:tc>
          <w:tcPr>
            <w:tcW w:w="2812"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highlight w:val="none"/>
                <w:lang w:eastAsia="zh-CN"/>
              </w:rPr>
            </w:pPr>
            <w:r>
              <w:rPr>
                <w:rFonts w:hint="eastAsia" w:eastAsia="微软雅黑" w:cs="Times New Roman"/>
                <w:color w:val="404040"/>
                <w:sz w:val="16"/>
                <w:szCs w:val="16"/>
                <w:highlight w:val="none"/>
                <w:lang w:val="en-US" w:eastAsia="zh-CN"/>
              </w:rPr>
              <w:t>603.42</w:t>
            </w:r>
          </w:p>
        </w:tc>
        <w:tc>
          <w:tcPr>
            <w:tcW w:w="295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right"/>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1146.50</w:t>
            </w:r>
          </w:p>
        </w:tc>
      </w:tr>
    </w:tbl>
    <w:p>
      <w:pPr>
        <w:pStyle w:val="7"/>
        <w:spacing w:before="0" w:beforeAutospacing="0" w:after="0" w:afterAutospacing="0"/>
        <w:jc w:val="both"/>
        <w:rPr>
          <w:rFonts w:ascii="微软雅黑" w:hAnsi="微软雅黑" w:eastAsia="微软雅黑"/>
          <w:color w:val="404040"/>
          <w:sz w:val="15"/>
          <w:szCs w:val="15"/>
        </w:rPr>
      </w:pPr>
      <w:r>
        <w:rPr>
          <w:rFonts w:hint="eastAsia" w:cs="Times New Roman"/>
          <w:color w:val="000000"/>
        </w:rPr>
        <w:t>5．应收、应付利息</w:t>
      </w:r>
    </w:p>
    <w:tbl>
      <w:tblPr>
        <w:tblStyle w:val="8"/>
        <w:tblW w:w="8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8"/>
        <w:gridCol w:w="1560"/>
        <w:gridCol w:w="1560"/>
        <w:gridCol w:w="156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148" w:type="dxa"/>
            <w:tcBorders>
              <w:top w:val="single" w:color="DDDDDD" w:sz="8" w:space="0"/>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Times New Roman" w:hAnsi="Times New Roman" w:eastAsia="微软雅黑" w:cs="Times New Roman"/>
                <w:color w:val="404040"/>
                <w:sz w:val="21"/>
                <w:szCs w:val="21"/>
              </w:rPr>
              <w:t>     </w:t>
            </w:r>
            <w:r>
              <w:rPr>
                <w:rStyle w:val="11"/>
                <w:rFonts w:hint="default" w:ascii="Times New Roman" w:hAnsi="Times New Roman" w:eastAsia="微软雅黑" w:cs="Times New Roman"/>
                <w:color w:val="404040"/>
                <w:sz w:val="21"/>
                <w:szCs w:val="21"/>
              </w:rPr>
              <w:t> </w:t>
            </w:r>
            <w:r>
              <w:rPr>
                <w:rFonts w:hint="eastAsia" w:cs="Times New Roman"/>
                <w:color w:val="000000"/>
                <w:sz w:val="16"/>
                <w:szCs w:val="16"/>
              </w:rPr>
              <w:t>项       目</w:t>
            </w:r>
          </w:p>
        </w:tc>
        <w:tc>
          <w:tcPr>
            <w:tcW w:w="1560" w:type="dxa"/>
            <w:tcBorders>
              <w:top w:val="single" w:color="DDDDDD" w:sz="8" w:space="0"/>
              <w:left w:val="single" w:color="auto"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年初余额</w:t>
            </w:r>
          </w:p>
        </w:tc>
        <w:tc>
          <w:tcPr>
            <w:tcW w:w="1560" w:type="dxa"/>
            <w:tcBorders>
              <w:top w:val="single" w:color="DDDDDD" w:sz="8" w:space="0"/>
              <w:left w:val="single" w:color="auto"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本期增加</w:t>
            </w:r>
          </w:p>
        </w:tc>
        <w:tc>
          <w:tcPr>
            <w:tcW w:w="1560" w:type="dxa"/>
            <w:tcBorders>
              <w:top w:val="single" w:color="DDDDDD" w:sz="8" w:space="0"/>
              <w:left w:val="single" w:color="auto"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本期减少</w:t>
            </w:r>
          </w:p>
        </w:tc>
        <w:tc>
          <w:tcPr>
            <w:tcW w:w="1980" w:type="dxa"/>
            <w:tcBorders>
              <w:top w:val="single" w:color="DDDDDD" w:sz="8" w:space="0"/>
              <w:left w:val="single" w:color="auto"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年未余额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148"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应收利息合计</w:t>
            </w:r>
          </w:p>
        </w:tc>
        <w:tc>
          <w:tcPr>
            <w:tcW w:w="15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12.21</w:t>
            </w:r>
          </w:p>
        </w:tc>
        <w:tc>
          <w:tcPr>
            <w:tcW w:w="1560"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171.94</w:t>
            </w:r>
          </w:p>
        </w:tc>
        <w:tc>
          <w:tcPr>
            <w:tcW w:w="1560"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176.16</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jc w:val="center"/>
        </w:trPr>
        <w:tc>
          <w:tcPr>
            <w:tcW w:w="2148"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应付利息合计</w:t>
            </w:r>
          </w:p>
        </w:tc>
        <w:tc>
          <w:tcPr>
            <w:tcW w:w="15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256.56</w:t>
            </w:r>
          </w:p>
        </w:tc>
        <w:tc>
          <w:tcPr>
            <w:tcW w:w="15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550.72</w:t>
            </w:r>
          </w:p>
        </w:tc>
        <w:tc>
          <w:tcPr>
            <w:tcW w:w="15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334.47</w:t>
            </w:r>
          </w:p>
        </w:tc>
        <w:tc>
          <w:tcPr>
            <w:tcW w:w="198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472.80</w:t>
            </w:r>
          </w:p>
        </w:tc>
      </w:tr>
    </w:tbl>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应付利息计提方法：按企业会计准则进行计提。</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6．投资情况</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报告期内，本行没有对外投资情况，余额为0。</w:t>
      </w:r>
    </w:p>
    <w:p>
      <w:pPr>
        <w:pStyle w:val="7"/>
        <w:spacing w:before="0" w:beforeAutospacing="0" w:after="0" w:afterAutospacing="0"/>
        <w:jc w:val="both"/>
        <w:rPr>
          <w:rFonts w:ascii="微软雅黑" w:hAnsi="微软雅黑" w:eastAsia="微软雅黑"/>
          <w:color w:val="404040"/>
          <w:sz w:val="15"/>
          <w:szCs w:val="15"/>
        </w:rPr>
      </w:pPr>
      <w:r>
        <w:rPr>
          <w:rFonts w:hint="eastAsia" w:cs="Times New Roman"/>
          <w:color w:val="000000"/>
        </w:rPr>
        <w:t>7．资本充足状况</w:t>
      </w:r>
    </w:p>
    <w:tbl>
      <w:tblPr>
        <w:tblStyle w:val="8"/>
        <w:tblW w:w="889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5159"/>
        <w:gridCol w:w="373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98" w:hRule="atLeast"/>
          <w:jc w:val="center"/>
        </w:trPr>
        <w:tc>
          <w:tcPr>
            <w:tcW w:w="5159" w:type="dxa"/>
            <w:tcBorders>
              <w:top w:val="single" w:color="DDDDDD" w:sz="8" w:space="0"/>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项目/结构</w:t>
            </w:r>
          </w:p>
        </w:tc>
        <w:tc>
          <w:tcPr>
            <w:tcW w:w="3739"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余额</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58" w:hRule="atLeast"/>
          <w:jc w:val="center"/>
        </w:trPr>
        <w:tc>
          <w:tcPr>
            <w:tcW w:w="5159"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一、资本净额</w:t>
            </w:r>
          </w:p>
        </w:tc>
        <w:tc>
          <w:tcPr>
            <w:tcW w:w="37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6592.50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0" w:hRule="atLeast"/>
          <w:jc w:val="center"/>
        </w:trPr>
        <w:tc>
          <w:tcPr>
            <w:tcW w:w="5159"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1、一级资本净额</w:t>
            </w:r>
          </w:p>
        </w:tc>
        <w:tc>
          <w:tcPr>
            <w:tcW w:w="37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6297.26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0" w:hRule="atLeast"/>
          <w:jc w:val="center"/>
        </w:trPr>
        <w:tc>
          <w:tcPr>
            <w:tcW w:w="5159"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2、二级资本</w:t>
            </w:r>
          </w:p>
        </w:tc>
        <w:tc>
          <w:tcPr>
            <w:tcW w:w="37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0" w:hRule="atLeast"/>
          <w:jc w:val="center"/>
        </w:trPr>
        <w:tc>
          <w:tcPr>
            <w:tcW w:w="5159"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二、风险资产总额（应用资本底线及校准后的风险加权资产合计）</w:t>
            </w:r>
          </w:p>
        </w:tc>
        <w:tc>
          <w:tcPr>
            <w:tcW w:w="37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404040"/>
                <w:sz w:val="16"/>
                <w:szCs w:val="16"/>
                <w:lang w:val="en-US" w:eastAsia="zh-CN"/>
              </w:rPr>
              <w:t>27107.11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0" w:hRule="atLeast"/>
          <w:jc w:val="center"/>
        </w:trPr>
        <w:tc>
          <w:tcPr>
            <w:tcW w:w="5159"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三、核心资本充足率</w:t>
            </w:r>
          </w:p>
        </w:tc>
        <w:tc>
          <w:tcPr>
            <w:tcW w:w="37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404040"/>
                <w:sz w:val="16"/>
                <w:szCs w:val="16"/>
                <w:lang w:val="en-US" w:eastAsia="zh-CN"/>
              </w:rPr>
              <w:t>23.23</w:t>
            </w:r>
            <w:r>
              <w:rPr>
                <w:rFonts w:hint="eastAsia" w:cs="Times New Roman"/>
                <w:color w:val="404040"/>
                <w:sz w:val="16"/>
                <w:szCs w:val="16"/>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10" w:hRule="atLeast"/>
          <w:jc w:val="center"/>
        </w:trPr>
        <w:tc>
          <w:tcPr>
            <w:tcW w:w="5159" w:type="dxa"/>
            <w:tcBorders>
              <w:top w:val="nil"/>
              <w:left w:val="single" w:color="DDDDDD" w:sz="8" w:space="0"/>
              <w:bottom w:val="single" w:color="DDDDDD" w:sz="8" w:space="0"/>
              <w:right w:val="single" w:color="DDDDDD" w:sz="8" w:space="0"/>
            </w:tcBorders>
            <w:shd w:val="clear" w:color="auto" w:fill="FFFFFF"/>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四、资本充足率</w:t>
            </w:r>
          </w:p>
        </w:tc>
        <w:tc>
          <w:tcPr>
            <w:tcW w:w="373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bottom"/>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404040"/>
                <w:sz w:val="16"/>
                <w:szCs w:val="16"/>
                <w:lang w:val="en-US" w:eastAsia="zh-CN"/>
              </w:rPr>
              <w:t>24.32</w:t>
            </w:r>
            <w:r>
              <w:rPr>
                <w:rFonts w:hint="eastAsia" w:cs="Times New Roman"/>
                <w:color w:val="404040"/>
                <w:sz w:val="16"/>
                <w:szCs w:val="16"/>
              </w:rPr>
              <w:t>%</w:t>
            </w:r>
          </w:p>
        </w:tc>
      </w:tr>
    </w:tbl>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8．报告期内，本行没有银行承兑汇票、对外担保、融资保函、非融资保函、贷款承诺、开出即期信用证、开出远期信用证、金融期货、金融期权等表外项目，其年末余额均为0。</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（四）关联方关系及交易</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1.截至本财务报表批准报出日止，本行没有与股东关联交易情况。</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2.与主发起行之间的关联交易情况</w:t>
      </w:r>
    </w:p>
    <w:tbl>
      <w:tblPr>
        <w:tblStyle w:val="8"/>
        <w:tblW w:w="852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2242"/>
        <w:gridCol w:w="1964"/>
        <w:gridCol w:w="2972"/>
        <w:gridCol w:w="134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24" w:hRule="atLeast"/>
          <w:jc w:val="center"/>
        </w:trPr>
        <w:tc>
          <w:tcPr>
            <w:tcW w:w="2242" w:type="dxa"/>
            <w:tcBorders>
              <w:top w:val="single" w:color="DDDDDD" w:sz="8" w:space="0"/>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主发起行名称</w:t>
            </w:r>
          </w:p>
        </w:tc>
        <w:tc>
          <w:tcPr>
            <w:tcW w:w="1964"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村镇银行上存主发起行资金（清算资金）</w:t>
            </w:r>
          </w:p>
        </w:tc>
        <w:tc>
          <w:tcPr>
            <w:tcW w:w="2972"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主发起行对村镇银行的资金支持情况</w:t>
            </w:r>
          </w:p>
        </w:tc>
        <w:tc>
          <w:tcPr>
            <w:tcW w:w="1344"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备注</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88" w:hRule="atLeast"/>
          <w:jc w:val="center"/>
        </w:trPr>
        <w:tc>
          <w:tcPr>
            <w:tcW w:w="2242"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lang w:eastAsia="zh-CN"/>
              </w:rPr>
              <w:t>侯马农商</w:t>
            </w:r>
            <w:r>
              <w:rPr>
                <w:rFonts w:hint="eastAsia" w:cs="Times New Roman"/>
                <w:color w:val="000000"/>
                <w:sz w:val="16"/>
                <w:szCs w:val="16"/>
              </w:rPr>
              <w:t>银行股份有限公司</w:t>
            </w:r>
          </w:p>
        </w:tc>
        <w:tc>
          <w:tcPr>
            <w:tcW w:w="19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404040"/>
                <w:sz w:val="16"/>
                <w:szCs w:val="16"/>
                <w:lang w:val="en-US" w:eastAsia="zh-CN"/>
              </w:rPr>
              <w:t>0.00</w:t>
            </w:r>
          </w:p>
        </w:tc>
        <w:tc>
          <w:tcPr>
            <w:tcW w:w="2972"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0</w:t>
            </w:r>
          </w:p>
        </w:tc>
        <w:tc>
          <w:tcPr>
            <w:tcW w:w="134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suppressLineNumbers w:val="0"/>
              <w:spacing w:before="0" w:beforeAutospacing="0" w:after="0" w:afterAutospacing="0"/>
              <w:ind w:left="0" w:right="0"/>
              <w:rPr>
                <w:rFonts w:hint="default" w:ascii="微软雅黑" w:hAnsi="微软雅黑" w:cs="宋体"/>
                <w:color w:val="404040"/>
                <w:sz w:val="15"/>
                <w:szCs w:val="15"/>
              </w:rPr>
            </w:pPr>
            <w:r>
              <w:rPr>
                <w:rFonts w:hint="eastAsia" w:ascii="微软雅黑" w:hAnsi="微软雅黑"/>
                <w:color w:val="404040"/>
                <w:sz w:val="15"/>
                <w:szCs w:val="15"/>
              </w:rPr>
              <w:t> </w:t>
            </w:r>
          </w:p>
        </w:tc>
      </w:tr>
    </w:tbl>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（五）重要会计政策和会计估计的变更</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截至本财务报表批准报出日止，本行没有重要会计政策和会计估计的变更。</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（六）或有事项</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截至本财务报表批准报出日止，本行没有其他任何需作披露的或有事项。</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（七）资产负债表日后事项</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截至本财务报表批准报出日止，本行没有其他任何需作披露或调整的重大资产负债表日后事项。</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（八）重要资产转让及出售情况</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截至本财务报表批准报出日止，本行未发生重要资产转让及出售事项。</w:t>
      </w:r>
    </w:p>
    <w:p>
      <w:pPr>
        <w:pStyle w:val="3"/>
        <w:spacing w:line="322" w:lineRule="atLeast"/>
        <w:jc w:val="both"/>
        <w:rPr>
          <w:rFonts w:hint="eastAsia" w:cs="Times New Roman"/>
          <w:color w:val="000000"/>
          <w:highlight w:val="yellow"/>
        </w:rPr>
      </w:pPr>
      <w:bookmarkStart w:id="14" w:name="_Toc193883041"/>
      <w:bookmarkEnd w:id="14"/>
      <w:bookmarkStart w:id="15" w:name="_Toc227401520"/>
      <w:bookmarkEnd w:id="15"/>
      <w:bookmarkStart w:id="16" w:name="_Toc481080002"/>
      <w:r>
        <w:rPr>
          <w:rStyle w:val="10"/>
          <w:rFonts w:hint="eastAsia" w:ascii="黑体" w:hAnsi="黑体" w:eastAsia="黑体" w:cs="Arial"/>
          <w:b w:val="0"/>
          <w:bCs w:val="0"/>
          <w:color w:val="000000"/>
          <w:sz w:val="28"/>
          <w:szCs w:val="28"/>
        </w:rPr>
        <w:t>三</w:t>
      </w:r>
      <w:bookmarkEnd w:id="16"/>
      <w:r>
        <w:rPr>
          <w:rStyle w:val="10"/>
          <w:rFonts w:hint="eastAsia" w:cs="Arial"/>
          <w:b w:val="0"/>
          <w:bCs w:val="0"/>
          <w:color w:val="000000"/>
          <w:sz w:val="28"/>
          <w:szCs w:val="28"/>
        </w:rPr>
        <w:t>、</w:t>
      </w:r>
      <w:r>
        <w:rPr>
          <w:rStyle w:val="10"/>
          <w:rFonts w:hint="eastAsia" w:ascii="黑体" w:hAnsi="黑体" w:eastAsia="黑体" w:cs="Arial"/>
          <w:b w:val="0"/>
          <w:bCs w:val="0"/>
          <w:color w:val="000000"/>
        </w:rPr>
        <w:t>财务状况说明书</w:t>
      </w:r>
      <w:bookmarkStart w:id="17" w:name="_Toc322415013"/>
    </w:p>
    <w:p>
      <w:pPr>
        <w:pStyle w:val="7"/>
        <w:spacing w:before="0" w:beforeAutospacing="0" w:after="0" w:afterAutospacing="0"/>
        <w:jc w:val="both"/>
        <w:rPr>
          <w:rFonts w:hint="eastAsia" w:ascii="仿宋" w:hAnsi="仿宋" w:eastAsia="仿宋" w:cs="仿宋"/>
          <w:color w:val="404040"/>
          <w:sz w:val="30"/>
          <w:szCs w:val="30"/>
          <w:highlight w:val="none"/>
        </w:rPr>
      </w:pPr>
      <w:r>
        <w:rPr>
          <w:rFonts w:hint="eastAsia" w:ascii="仿宋" w:hAnsi="仿宋" w:eastAsia="仿宋" w:cs="仿宋"/>
          <w:color w:val="000000"/>
          <w:sz w:val="30"/>
          <w:szCs w:val="30"/>
          <w:highlight w:val="none"/>
        </w:rPr>
        <w:t>（一）基本经营情况</w:t>
      </w:r>
      <w:bookmarkEnd w:id="17"/>
    </w:p>
    <w:p>
      <w:pPr>
        <w:pStyle w:val="7"/>
        <w:spacing w:before="0" w:beforeAutospacing="0" w:after="0" w:afterAutospacing="0"/>
        <w:jc w:val="both"/>
        <w:rPr>
          <w:rFonts w:hint="eastAsia" w:ascii="仿宋" w:hAnsi="仿宋" w:eastAsia="仿宋" w:cs="仿宋"/>
          <w:color w:val="404040"/>
          <w:sz w:val="30"/>
          <w:szCs w:val="30"/>
          <w:highlight w:val="none"/>
        </w:rPr>
      </w:pPr>
      <w:bookmarkStart w:id="18" w:name="_Toc322415014"/>
      <w:r>
        <w:rPr>
          <w:rFonts w:hint="eastAsia" w:ascii="仿宋" w:hAnsi="仿宋" w:eastAsia="仿宋" w:cs="仿宋"/>
          <w:color w:val="404040"/>
          <w:sz w:val="30"/>
          <w:szCs w:val="30"/>
          <w:highlight w:val="none"/>
          <w:lang w:val="en-US" w:eastAsia="zh-CN"/>
        </w:rPr>
        <w:t xml:space="preserve">    </w:t>
      </w:r>
      <w:r>
        <w:rPr>
          <w:rFonts w:hint="eastAsia" w:ascii="仿宋" w:hAnsi="仿宋" w:eastAsia="仿宋" w:cs="仿宋"/>
          <w:color w:val="404040"/>
          <w:sz w:val="30"/>
          <w:szCs w:val="30"/>
          <w:highlight w:val="none"/>
        </w:rPr>
        <w:t>截止报告期末，本行资产总额</w:t>
      </w:r>
      <w:r>
        <w:rPr>
          <w:rFonts w:hint="eastAsia" w:ascii="仿宋" w:hAnsi="仿宋" w:eastAsia="仿宋" w:cs="仿宋"/>
          <w:color w:val="404040"/>
          <w:sz w:val="30"/>
          <w:szCs w:val="30"/>
          <w:highlight w:val="none"/>
          <w:lang w:val="en-US" w:eastAsia="zh-CN"/>
        </w:rPr>
        <w:t>38652.32</w:t>
      </w:r>
      <w:r>
        <w:rPr>
          <w:rFonts w:hint="eastAsia" w:ascii="仿宋" w:hAnsi="仿宋" w:eastAsia="仿宋" w:cs="仿宋"/>
          <w:color w:val="404040"/>
          <w:sz w:val="30"/>
          <w:szCs w:val="30"/>
          <w:highlight w:val="none"/>
        </w:rPr>
        <w:t>万元；各项存款</w:t>
      </w:r>
      <w:r>
        <w:rPr>
          <w:rFonts w:hint="eastAsia" w:ascii="仿宋" w:hAnsi="仿宋" w:eastAsia="仿宋" w:cs="仿宋"/>
          <w:color w:val="404040"/>
          <w:sz w:val="30"/>
          <w:szCs w:val="30"/>
          <w:highlight w:val="none"/>
          <w:lang w:val="en-US" w:eastAsia="zh-CN"/>
        </w:rPr>
        <w:t>27294.85</w:t>
      </w:r>
      <w:r>
        <w:rPr>
          <w:rFonts w:hint="eastAsia" w:ascii="仿宋" w:hAnsi="仿宋" w:eastAsia="仿宋" w:cs="仿宋"/>
          <w:color w:val="404040"/>
          <w:sz w:val="30"/>
          <w:szCs w:val="30"/>
          <w:highlight w:val="none"/>
        </w:rPr>
        <w:t>万元；各项贷款</w:t>
      </w:r>
      <w:r>
        <w:rPr>
          <w:rFonts w:hint="eastAsia" w:ascii="仿宋" w:hAnsi="仿宋" w:eastAsia="仿宋" w:cs="仿宋"/>
          <w:color w:val="404040"/>
          <w:sz w:val="30"/>
          <w:szCs w:val="30"/>
          <w:highlight w:val="none"/>
          <w:lang w:val="en-US" w:eastAsia="zh-CN"/>
        </w:rPr>
        <w:t>26216.97</w:t>
      </w:r>
      <w:r>
        <w:rPr>
          <w:rFonts w:hint="eastAsia" w:ascii="仿宋" w:hAnsi="仿宋" w:eastAsia="仿宋" w:cs="仿宋"/>
          <w:color w:val="404040"/>
          <w:sz w:val="30"/>
          <w:szCs w:val="30"/>
          <w:highlight w:val="none"/>
        </w:rPr>
        <w:t>万元；全年实现税前利润</w:t>
      </w:r>
      <w:r>
        <w:rPr>
          <w:rFonts w:hint="eastAsia" w:ascii="仿宋" w:hAnsi="仿宋" w:eastAsia="仿宋" w:cs="仿宋"/>
          <w:color w:val="404040"/>
          <w:sz w:val="30"/>
          <w:szCs w:val="30"/>
          <w:highlight w:val="none"/>
          <w:lang w:val="en-US" w:eastAsia="zh-CN"/>
        </w:rPr>
        <w:t>195.35</w:t>
      </w:r>
      <w:r>
        <w:rPr>
          <w:rFonts w:hint="eastAsia" w:ascii="仿宋" w:hAnsi="仿宋" w:eastAsia="仿宋" w:cs="仿宋"/>
          <w:color w:val="404040"/>
          <w:sz w:val="30"/>
          <w:szCs w:val="30"/>
          <w:highlight w:val="none"/>
        </w:rPr>
        <w:t>万元；不良贷款（五级分类）</w:t>
      </w:r>
      <w:r>
        <w:rPr>
          <w:rFonts w:hint="eastAsia" w:ascii="仿宋" w:hAnsi="仿宋" w:eastAsia="仿宋" w:cs="仿宋"/>
          <w:color w:val="404040"/>
          <w:sz w:val="30"/>
          <w:szCs w:val="30"/>
          <w:highlight w:val="none"/>
          <w:lang w:val="en-US" w:eastAsia="zh-CN"/>
        </w:rPr>
        <w:t>762.31</w:t>
      </w:r>
      <w:r>
        <w:rPr>
          <w:rFonts w:hint="eastAsia" w:ascii="仿宋" w:hAnsi="仿宋" w:eastAsia="仿宋" w:cs="仿宋"/>
          <w:color w:val="404040"/>
          <w:sz w:val="30"/>
          <w:szCs w:val="30"/>
          <w:highlight w:val="none"/>
        </w:rPr>
        <w:t>万元；不良贷款率</w:t>
      </w:r>
      <w:r>
        <w:rPr>
          <w:rFonts w:hint="eastAsia" w:ascii="仿宋" w:hAnsi="仿宋" w:eastAsia="仿宋" w:cs="仿宋"/>
          <w:color w:val="404040"/>
          <w:sz w:val="30"/>
          <w:szCs w:val="30"/>
          <w:highlight w:val="none"/>
          <w:lang w:val="en-US" w:eastAsia="zh-CN"/>
        </w:rPr>
        <w:t>2.91</w:t>
      </w:r>
      <w:r>
        <w:rPr>
          <w:rFonts w:hint="eastAsia" w:ascii="仿宋" w:hAnsi="仿宋" w:eastAsia="仿宋" w:cs="仿宋"/>
          <w:color w:val="404040"/>
          <w:sz w:val="30"/>
          <w:szCs w:val="30"/>
          <w:highlight w:val="none"/>
        </w:rPr>
        <w:t>%；资本充足率</w:t>
      </w:r>
      <w:r>
        <w:rPr>
          <w:rFonts w:hint="eastAsia" w:ascii="仿宋" w:hAnsi="仿宋" w:eastAsia="仿宋" w:cs="仿宋"/>
          <w:color w:val="404040"/>
          <w:sz w:val="30"/>
          <w:szCs w:val="30"/>
          <w:highlight w:val="none"/>
          <w:lang w:val="en-US" w:eastAsia="zh-CN"/>
        </w:rPr>
        <w:t>24.32</w:t>
      </w:r>
      <w:r>
        <w:rPr>
          <w:rFonts w:hint="eastAsia" w:ascii="仿宋" w:hAnsi="仿宋" w:eastAsia="仿宋" w:cs="仿宋"/>
          <w:color w:val="404040"/>
          <w:sz w:val="30"/>
          <w:szCs w:val="30"/>
          <w:highlight w:val="none"/>
        </w:rPr>
        <w:t>%。</w:t>
      </w:r>
      <w:bookmarkEnd w:id="18"/>
    </w:p>
    <w:p>
      <w:pPr>
        <w:pStyle w:val="7"/>
        <w:spacing w:before="0" w:beforeAutospacing="0" w:after="0" w:afterAutospacing="0"/>
        <w:jc w:val="both"/>
        <w:rPr>
          <w:rFonts w:hint="eastAsia" w:ascii="仿宋" w:hAnsi="仿宋" w:eastAsia="仿宋" w:cs="仿宋"/>
          <w:color w:val="404040"/>
          <w:sz w:val="30"/>
          <w:szCs w:val="30"/>
          <w:highlight w:val="none"/>
        </w:rPr>
      </w:pPr>
      <w:r>
        <w:rPr>
          <w:rFonts w:hint="eastAsia" w:ascii="仿宋" w:hAnsi="仿宋" w:eastAsia="仿宋" w:cs="仿宋"/>
          <w:color w:val="404040"/>
          <w:sz w:val="30"/>
          <w:szCs w:val="30"/>
          <w:highlight w:val="none"/>
        </w:rPr>
        <w:t>（二）利润实现和分配情况</w:t>
      </w:r>
    </w:p>
    <w:p>
      <w:pPr>
        <w:pStyle w:val="7"/>
        <w:spacing w:before="0" w:beforeAutospacing="0" w:after="0" w:afterAutospacing="0"/>
        <w:jc w:val="both"/>
        <w:rPr>
          <w:rFonts w:hint="eastAsia" w:ascii="仿宋" w:hAnsi="仿宋" w:eastAsia="仿宋" w:cs="仿宋"/>
          <w:color w:val="404040"/>
          <w:sz w:val="30"/>
          <w:szCs w:val="30"/>
          <w:highlight w:val="none"/>
        </w:rPr>
      </w:pPr>
      <w:r>
        <w:rPr>
          <w:rFonts w:hint="eastAsia" w:ascii="仿宋" w:hAnsi="仿宋" w:eastAsia="仿宋" w:cs="仿宋"/>
          <w:color w:val="404040"/>
          <w:sz w:val="30"/>
          <w:szCs w:val="30"/>
          <w:highlight w:val="none"/>
          <w:lang w:val="en-US" w:eastAsia="zh-CN"/>
        </w:rPr>
        <w:t xml:space="preserve">    </w:t>
      </w:r>
      <w:r>
        <w:rPr>
          <w:rFonts w:hint="eastAsia" w:ascii="仿宋" w:hAnsi="仿宋" w:eastAsia="仿宋" w:cs="仿宋"/>
          <w:color w:val="404040"/>
          <w:sz w:val="30"/>
          <w:szCs w:val="30"/>
          <w:highlight w:val="none"/>
        </w:rPr>
        <w:t>截止报告期末，本行实现税前利润</w:t>
      </w:r>
      <w:r>
        <w:rPr>
          <w:rFonts w:hint="eastAsia" w:ascii="仿宋" w:hAnsi="仿宋" w:eastAsia="仿宋" w:cs="仿宋"/>
          <w:color w:val="404040"/>
          <w:sz w:val="30"/>
          <w:szCs w:val="30"/>
          <w:highlight w:val="none"/>
          <w:lang w:val="en-US" w:eastAsia="zh-CN"/>
        </w:rPr>
        <w:t>195.35</w:t>
      </w:r>
      <w:r>
        <w:rPr>
          <w:rFonts w:hint="eastAsia" w:ascii="仿宋" w:hAnsi="仿宋" w:eastAsia="仿宋" w:cs="仿宋"/>
          <w:color w:val="404040"/>
          <w:sz w:val="30"/>
          <w:szCs w:val="30"/>
          <w:highlight w:val="none"/>
        </w:rPr>
        <w:t>万元，净利润</w:t>
      </w:r>
      <w:r>
        <w:rPr>
          <w:rFonts w:hint="eastAsia" w:ascii="仿宋" w:hAnsi="仿宋" w:eastAsia="仿宋" w:cs="仿宋"/>
          <w:color w:val="404040"/>
          <w:sz w:val="30"/>
          <w:szCs w:val="30"/>
          <w:highlight w:val="none"/>
          <w:lang w:val="en-US" w:eastAsia="zh-CN"/>
        </w:rPr>
        <w:t>195.35</w:t>
      </w:r>
      <w:r>
        <w:rPr>
          <w:rFonts w:hint="eastAsia" w:ascii="仿宋" w:hAnsi="仿宋" w:eastAsia="仿宋" w:cs="仿宋"/>
          <w:color w:val="404040"/>
          <w:sz w:val="30"/>
          <w:szCs w:val="30"/>
          <w:highlight w:val="none"/>
        </w:rPr>
        <w:t>万元，提取法定盈余公积</w:t>
      </w:r>
      <w:r>
        <w:rPr>
          <w:rFonts w:hint="eastAsia" w:ascii="仿宋" w:hAnsi="仿宋" w:eastAsia="仿宋" w:cs="仿宋"/>
          <w:color w:val="404040"/>
          <w:sz w:val="30"/>
          <w:szCs w:val="30"/>
          <w:highlight w:val="none"/>
          <w:lang w:val="en-US" w:eastAsia="zh-CN"/>
        </w:rPr>
        <w:t>55.44</w:t>
      </w:r>
      <w:r>
        <w:rPr>
          <w:rFonts w:hint="eastAsia" w:ascii="仿宋" w:hAnsi="仿宋" w:eastAsia="仿宋" w:cs="仿宋"/>
          <w:color w:val="404040"/>
          <w:sz w:val="30"/>
          <w:szCs w:val="30"/>
          <w:highlight w:val="none"/>
        </w:rPr>
        <w:t>万元，未分配利润</w:t>
      </w:r>
      <w:r>
        <w:rPr>
          <w:rFonts w:hint="eastAsia" w:ascii="仿宋" w:hAnsi="仿宋" w:eastAsia="仿宋" w:cs="仿宋"/>
          <w:color w:val="404040"/>
          <w:sz w:val="30"/>
          <w:szCs w:val="30"/>
          <w:highlight w:val="none"/>
          <w:lang w:val="en-US" w:eastAsia="zh-CN"/>
        </w:rPr>
        <w:t>121.82</w:t>
      </w:r>
      <w:r>
        <w:rPr>
          <w:rFonts w:hint="eastAsia" w:ascii="仿宋" w:hAnsi="仿宋" w:eastAsia="仿宋" w:cs="仿宋"/>
          <w:color w:val="404040"/>
          <w:sz w:val="30"/>
          <w:szCs w:val="30"/>
          <w:highlight w:val="none"/>
        </w:rPr>
        <w:t>万元。拟对201</w:t>
      </w:r>
      <w:r>
        <w:rPr>
          <w:rFonts w:hint="eastAsia" w:ascii="仿宋" w:hAnsi="仿宋" w:eastAsia="仿宋" w:cs="仿宋"/>
          <w:color w:val="404040"/>
          <w:sz w:val="30"/>
          <w:szCs w:val="30"/>
          <w:highlight w:val="none"/>
          <w:lang w:val="en-US" w:eastAsia="zh-CN"/>
        </w:rPr>
        <w:t>9</w:t>
      </w:r>
      <w:r>
        <w:rPr>
          <w:rFonts w:hint="eastAsia" w:ascii="仿宋" w:hAnsi="仿宋" w:eastAsia="仿宋" w:cs="仿宋"/>
          <w:color w:val="404040"/>
          <w:sz w:val="30"/>
          <w:szCs w:val="30"/>
          <w:highlight w:val="none"/>
        </w:rPr>
        <w:t>年度股金（总股本</w:t>
      </w:r>
      <w:r>
        <w:rPr>
          <w:rFonts w:hint="eastAsia" w:ascii="仿宋" w:hAnsi="仿宋" w:eastAsia="仿宋" w:cs="仿宋"/>
          <w:color w:val="404040"/>
          <w:sz w:val="30"/>
          <w:szCs w:val="30"/>
          <w:highlight w:val="none"/>
          <w:lang w:val="en-US" w:eastAsia="zh-CN"/>
        </w:rPr>
        <w:t>6</w:t>
      </w:r>
      <w:r>
        <w:rPr>
          <w:rFonts w:hint="eastAsia" w:ascii="仿宋" w:hAnsi="仿宋" w:eastAsia="仿宋" w:cs="仿宋"/>
          <w:color w:val="404040"/>
          <w:sz w:val="30"/>
          <w:szCs w:val="30"/>
          <w:highlight w:val="none"/>
        </w:rPr>
        <w:t>000万股）进行分红，分红预案需召开股东大会审议通过后实施。</w:t>
      </w:r>
    </w:p>
    <w:p>
      <w:pPr>
        <w:pStyle w:val="7"/>
        <w:spacing w:before="0" w:beforeAutospacing="0" w:after="0" w:afterAutospacing="0"/>
        <w:jc w:val="both"/>
        <w:rPr>
          <w:rFonts w:hint="eastAsia" w:ascii="仿宋" w:hAnsi="仿宋" w:eastAsia="仿宋" w:cs="仿宋"/>
          <w:color w:val="404040"/>
          <w:sz w:val="30"/>
          <w:szCs w:val="30"/>
          <w:highlight w:val="none"/>
        </w:rPr>
      </w:pPr>
      <w:r>
        <w:rPr>
          <w:rFonts w:hint="eastAsia" w:ascii="仿宋" w:hAnsi="仿宋" w:eastAsia="仿宋" w:cs="仿宋"/>
          <w:color w:val="000000"/>
          <w:sz w:val="30"/>
          <w:szCs w:val="30"/>
          <w:highlight w:val="none"/>
        </w:rPr>
        <w:t>（三）薪酬情况</w:t>
      </w:r>
    </w:p>
    <w:p>
      <w:pPr>
        <w:pStyle w:val="7"/>
        <w:spacing w:before="0" w:beforeAutospacing="0" w:after="0" w:afterAutospacing="0"/>
        <w:jc w:val="both"/>
        <w:rPr>
          <w:rFonts w:hint="eastAsia" w:ascii="仿宋" w:hAnsi="仿宋" w:eastAsia="仿宋" w:cs="仿宋"/>
          <w:color w:val="404040"/>
          <w:sz w:val="30"/>
          <w:szCs w:val="30"/>
          <w:highlight w:val="none"/>
        </w:rPr>
      </w:pPr>
      <w:bookmarkStart w:id="19" w:name="_Toc322415015"/>
      <w:r>
        <w:rPr>
          <w:rFonts w:hint="eastAsia" w:ascii="仿宋" w:hAnsi="仿宋" w:eastAsia="仿宋" w:cs="仿宋"/>
          <w:color w:val="404040"/>
          <w:sz w:val="30"/>
          <w:szCs w:val="30"/>
          <w:highlight w:val="none"/>
          <w:lang w:val="en-US" w:eastAsia="zh-CN"/>
        </w:rPr>
        <w:t xml:space="preserve">    </w:t>
      </w:r>
      <w:r>
        <w:rPr>
          <w:rFonts w:hint="eastAsia" w:ascii="仿宋" w:hAnsi="仿宋" w:eastAsia="仿宋" w:cs="仿宋"/>
          <w:color w:val="404040"/>
          <w:sz w:val="30"/>
          <w:szCs w:val="30"/>
          <w:highlight w:val="none"/>
        </w:rPr>
        <w:t>截至报告期末，本行发放的薪酬总额为</w:t>
      </w:r>
      <w:r>
        <w:rPr>
          <w:rFonts w:hint="eastAsia" w:ascii="仿宋" w:hAnsi="仿宋" w:eastAsia="仿宋" w:cs="仿宋"/>
          <w:color w:val="404040"/>
          <w:sz w:val="30"/>
          <w:szCs w:val="30"/>
          <w:highlight w:val="none"/>
          <w:lang w:val="en-US" w:eastAsia="zh-CN"/>
        </w:rPr>
        <w:t>997.82</w:t>
      </w:r>
      <w:r>
        <w:rPr>
          <w:rFonts w:hint="eastAsia" w:ascii="仿宋" w:hAnsi="仿宋" w:eastAsia="仿宋" w:cs="仿宋"/>
          <w:color w:val="404040"/>
          <w:sz w:val="30"/>
          <w:szCs w:val="30"/>
          <w:highlight w:val="none"/>
        </w:rPr>
        <w:t>万元，其中：岗位工资为</w:t>
      </w:r>
      <w:r>
        <w:rPr>
          <w:rFonts w:hint="eastAsia" w:ascii="仿宋" w:hAnsi="仿宋" w:eastAsia="仿宋" w:cs="仿宋"/>
          <w:color w:val="404040"/>
          <w:sz w:val="30"/>
          <w:szCs w:val="30"/>
          <w:highlight w:val="none"/>
          <w:lang w:val="en-US" w:eastAsia="zh-CN"/>
        </w:rPr>
        <w:t>754.07</w:t>
      </w:r>
      <w:r>
        <w:rPr>
          <w:rFonts w:hint="eastAsia" w:ascii="仿宋" w:hAnsi="仿宋" w:eastAsia="仿宋" w:cs="仿宋"/>
          <w:color w:val="404040"/>
          <w:sz w:val="30"/>
          <w:szCs w:val="30"/>
          <w:highlight w:val="none"/>
        </w:rPr>
        <w:t>万元，五险一金支出为</w:t>
      </w:r>
      <w:r>
        <w:rPr>
          <w:rFonts w:hint="eastAsia" w:ascii="仿宋" w:hAnsi="仿宋" w:eastAsia="仿宋" w:cs="仿宋"/>
          <w:color w:val="404040"/>
          <w:sz w:val="30"/>
          <w:szCs w:val="30"/>
          <w:highlight w:val="none"/>
          <w:lang w:val="en-US" w:eastAsia="zh-CN"/>
        </w:rPr>
        <w:t>243.75</w:t>
      </w:r>
      <w:r>
        <w:rPr>
          <w:rFonts w:hint="eastAsia" w:ascii="仿宋" w:hAnsi="仿宋" w:eastAsia="仿宋" w:cs="仿宋"/>
          <w:color w:val="404040"/>
          <w:sz w:val="30"/>
          <w:szCs w:val="30"/>
          <w:highlight w:val="none"/>
        </w:rPr>
        <w:t>万元。</w:t>
      </w:r>
      <w:bookmarkEnd w:id="19"/>
    </w:p>
    <w:p>
      <w:pPr>
        <w:pStyle w:val="7"/>
        <w:spacing w:before="0" w:beforeAutospacing="0" w:after="0" w:afterAutospacing="0"/>
        <w:jc w:val="both"/>
        <w:rPr>
          <w:rFonts w:hint="eastAsia" w:ascii="仿宋" w:hAnsi="仿宋" w:eastAsia="仿宋" w:cs="仿宋"/>
          <w:color w:val="404040"/>
          <w:sz w:val="30"/>
          <w:szCs w:val="30"/>
          <w:highlight w:val="none"/>
        </w:rPr>
      </w:pPr>
      <w:r>
        <w:rPr>
          <w:rFonts w:hint="eastAsia" w:ascii="仿宋" w:hAnsi="仿宋" w:eastAsia="仿宋" w:cs="仿宋"/>
          <w:color w:val="000000"/>
          <w:sz w:val="30"/>
          <w:szCs w:val="30"/>
          <w:highlight w:val="none"/>
        </w:rPr>
        <w:t>（四）其他事项</w:t>
      </w:r>
    </w:p>
    <w:p>
      <w:pPr>
        <w:pStyle w:val="7"/>
        <w:spacing w:before="0" w:beforeAutospacing="0" w:after="0" w:afterAutospacing="0"/>
        <w:jc w:val="both"/>
        <w:rPr>
          <w:rFonts w:hint="eastAsia" w:ascii="仿宋" w:hAnsi="仿宋" w:eastAsia="仿宋" w:cs="仿宋"/>
          <w:color w:val="404040"/>
          <w:sz w:val="30"/>
          <w:szCs w:val="30"/>
          <w:highlight w:val="none"/>
        </w:rPr>
      </w:pPr>
      <w:r>
        <w:rPr>
          <w:rFonts w:hint="eastAsia" w:ascii="仿宋" w:hAnsi="仿宋" w:eastAsia="仿宋" w:cs="仿宋"/>
          <w:color w:val="000000"/>
          <w:sz w:val="30"/>
          <w:szCs w:val="30"/>
          <w:highlight w:val="none"/>
          <w:lang w:val="en-US" w:eastAsia="zh-CN"/>
        </w:rPr>
        <w:t xml:space="preserve">    </w:t>
      </w:r>
      <w:r>
        <w:rPr>
          <w:rFonts w:hint="eastAsia" w:ascii="仿宋" w:hAnsi="仿宋" w:eastAsia="仿宋" w:cs="仿宋"/>
          <w:color w:val="000000"/>
          <w:sz w:val="30"/>
          <w:szCs w:val="30"/>
          <w:highlight w:val="none"/>
        </w:rPr>
        <w:t>报告期内，没有对本行财务状况、经营成果有重大影响的事项。</w:t>
      </w:r>
    </w:p>
    <w:p>
      <w:pPr>
        <w:pStyle w:val="2"/>
        <w:spacing w:before="0" w:beforeAutospacing="0" w:after="0" w:afterAutospacing="0" w:line="387" w:lineRule="atLeast"/>
        <w:jc w:val="center"/>
        <w:rPr>
          <w:rFonts w:ascii="微软雅黑" w:hAnsi="微软雅黑" w:eastAsia="微软雅黑"/>
          <w:color w:val="404040"/>
          <w:sz w:val="17"/>
          <w:szCs w:val="17"/>
        </w:rPr>
      </w:pPr>
      <w:bookmarkStart w:id="20" w:name="_Toc481080003"/>
      <w:r>
        <w:rPr>
          <w:rStyle w:val="10"/>
          <w:rFonts w:hint="eastAsia"/>
          <w:b/>
          <w:bCs/>
          <w:color w:val="000000"/>
          <w:sz w:val="30"/>
          <w:szCs w:val="30"/>
        </w:rPr>
        <w:t>第四章 </w:t>
      </w:r>
      <w:r>
        <w:rPr>
          <w:rStyle w:val="11"/>
          <w:rFonts w:hint="eastAsia"/>
          <w:color w:val="000000"/>
          <w:sz w:val="30"/>
          <w:szCs w:val="30"/>
        </w:rPr>
        <w:t> </w:t>
      </w:r>
      <w:bookmarkEnd w:id="20"/>
      <w:r>
        <w:rPr>
          <w:rStyle w:val="10"/>
          <w:rFonts w:hint="eastAsia"/>
          <w:b/>
          <w:bCs/>
          <w:color w:val="000000"/>
          <w:sz w:val="30"/>
          <w:szCs w:val="30"/>
        </w:rPr>
        <w:t>风险管理情况</w:t>
      </w:r>
    </w:p>
    <w:p>
      <w:pPr>
        <w:pStyle w:val="3"/>
        <w:spacing w:line="322" w:lineRule="atLeast"/>
        <w:jc w:val="both"/>
        <w:rPr>
          <w:rFonts w:ascii="微软雅黑" w:hAnsi="微软雅黑" w:eastAsia="微软雅黑"/>
          <w:color w:val="404040"/>
          <w:sz w:val="15"/>
          <w:szCs w:val="15"/>
        </w:rPr>
      </w:pPr>
      <w:r>
        <w:rPr>
          <w:rStyle w:val="10"/>
          <w:rFonts w:ascii="Arial" w:hAnsi="Arial" w:eastAsia="微软雅黑" w:cs="Arial"/>
          <w:b/>
          <w:bCs/>
          <w:color w:val="404040"/>
        </w:rPr>
        <w:t>   </w:t>
      </w:r>
      <w:r>
        <w:rPr>
          <w:rStyle w:val="11"/>
          <w:rFonts w:ascii="Arial" w:hAnsi="Arial" w:eastAsia="微软雅黑" w:cs="Arial"/>
          <w:color w:val="404040"/>
        </w:rPr>
        <w:t> </w:t>
      </w:r>
      <w:bookmarkStart w:id="21" w:name="_Toc481080004"/>
      <w:r>
        <w:rPr>
          <w:rStyle w:val="10"/>
          <w:rFonts w:hint="eastAsia" w:cs="Arial"/>
          <w:b/>
          <w:bCs/>
          <w:color w:val="000000"/>
          <w:sz w:val="28"/>
          <w:szCs w:val="28"/>
        </w:rPr>
        <w:t>一、</w:t>
      </w:r>
      <w:bookmarkEnd w:id="21"/>
      <w:r>
        <w:rPr>
          <w:rStyle w:val="10"/>
          <w:rFonts w:hint="eastAsia" w:cs="Arial"/>
          <w:b/>
          <w:bCs/>
          <w:color w:val="000000"/>
          <w:sz w:val="24"/>
          <w:szCs w:val="24"/>
        </w:rPr>
        <w:t>信用风险状况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本行面临的信用风险是指交易对方无法在到期日全额偿还本行借贷资金的风险。当交易对方集中于某些相同行业或地理区域时，信用风险随之上升。</w:t>
      </w:r>
    </w:p>
    <w:p>
      <w:pPr>
        <w:pStyle w:val="6"/>
        <w:spacing w:before="0" w:beforeAutospacing="0" w:after="120" w:afterAutospacing="0"/>
        <w:ind w:left="420"/>
        <w:jc w:val="both"/>
        <w:rPr>
          <w:rFonts w:hint="eastAsia" w:ascii="仿宋" w:hAnsi="仿宋" w:eastAsia="仿宋" w:cs="仿宋"/>
          <w:color w:val="404040"/>
          <w:sz w:val="30"/>
          <w:szCs w:val="30"/>
        </w:rPr>
      </w:pPr>
      <w:bookmarkStart w:id="22" w:name="_Toc227401526"/>
      <w:bookmarkEnd w:id="22"/>
      <w:bookmarkStart w:id="23" w:name="_Toc193883047"/>
      <w:bookmarkEnd w:id="23"/>
      <w:bookmarkStart w:id="24" w:name="_Toc322415018"/>
      <w:r>
        <w:rPr>
          <w:rFonts w:hint="eastAsia" w:ascii="仿宋" w:hAnsi="仿宋" w:eastAsia="仿宋" w:cs="仿宋"/>
          <w:color w:val="000000"/>
          <w:sz w:val="30"/>
          <w:szCs w:val="30"/>
        </w:rPr>
        <w:t>（一）董事会、经营管理层信用风险的控制能力</w:t>
      </w:r>
      <w:bookmarkEnd w:id="24"/>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报告期内，本行董事和经营管理层进一步加强信用风险管控，强化政策导向和制度约束，建立和加强风险管理和内部控制机制，定期监测风险状况，提升了资产质量。</w:t>
      </w:r>
    </w:p>
    <w:p>
      <w:pPr>
        <w:pStyle w:val="7"/>
        <w:spacing w:before="0" w:beforeAutospacing="0" w:after="0" w:afterAutospacing="0"/>
        <w:ind w:firstLine="600" w:firstLineChars="200"/>
        <w:jc w:val="both"/>
        <w:rPr>
          <w:rFonts w:hint="eastAsia" w:ascii="仿宋" w:hAnsi="仿宋" w:eastAsia="仿宋" w:cs="仿宋"/>
          <w:color w:val="404040"/>
          <w:sz w:val="30"/>
          <w:szCs w:val="30"/>
        </w:rPr>
      </w:pPr>
      <w:bookmarkStart w:id="25" w:name="_Toc322415019"/>
      <w:r>
        <w:rPr>
          <w:rFonts w:hint="eastAsia" w:ascii="仿宋" w:hAnsi="仿宋" w:eastAsia="仿宋" w:cs="仿宋"/>
          <w:color w:val="000000"/>
          <w:sz w:val="30"/>
          <w:szCs w:val="30"/>
        </w:rPr>
        <w:t>（二）信用风险管理政策</w:t>
      </w:r>
      <w:bookmarkEnd w:id="25"/>
    </w:p>
    <w:p>
      <w:pPr>
        <w:pStyle w:val="7"/>
        <w:spacing w:before="0" w:beforeAutospacing="0" w:after="0" w:afterAutospacing="0"/>
        <w:ind w:firstLine="600" w:firstLineChars="200"/>
        <w:rPr>
          <w:rFonts w:hint="eastAsia" w:ascii="仿宋" w:hAnsi="仿宋" w:eastAsia="仿宋" w:cs="仿宋"/>
          <w:color w:val="404040"/>
          <w:sz w:val="30"/>
          <w:szCs w:val="30"/>
        </w:rPr>
      </w:pPr>
      <w:r>
        <w:rPr>
          <w:rFonts w:hint="eastAsia" w:ascii="仿宋" w:hAnsi="仿宋" w:eastAsia="仿宋" w:cs="仿宋"/>
          <w:color w:val="000000"/>
          <w:sz w:val="30"/>
          <w:szCs w:val="30"/>
        </w:rPr>
        <w:t>本行产生信用风险的主要是信贷业务。本行信贷业务政策是遵循国家法律法规，严格执行国家的产业政策，以安全性、流动性、效益性为经营原则，以小额、流动、分散为信贷原则，准确、高效、安全地运作信贷资金，控制关联交易风险，保护存款人和其他客户的合法权益。</w:t>
      </w:r>
    </w:p>
    <w:p>
      <w:pPr>
        <w:pStyle w:val="6"/>
        <w:spacing w:before="0" w:beforeAutospacing="0" w:after="0" w:afterAutospacing="0"/>
        <w:ind w:firstLine="600" w:firstLineChars="200"/>
        <w:jc w:val="both"/>
        <w:rPr>
          <w:rFonts w:hint="eastAsia" w:ascii="仿宋" w:hAnsi="仿宋" w:eastAsia="仿宋" w:cs="仿宋"/>
          <w:color w:val="404040"/>
          <w:sz w:val="30"/>
          <w:szCs w:val="30"/>
        </w:rPr>
      </w:pPr>
      <w:bookmarkStart w:id="26" w:name="_Toc193883045"/>
      <w:r>
        <w:rPr>
          <w:rFonts w:hint="eastAsia" w:ascii="仿宋" w:hAnsi="仿宋" w:eastAsia="仿宋" w:cs="仿宋"/>
          <w:color w:val="000000"/>
          <w:sz w:val="30"/>
          <w:szCs w:val="30"/>
        </w:rPr>
        <w:t>（三）风险计量、检测和管理信息系统</w:t>
      </w:r>
      <w:bookmarkEnd w:id="26"/>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1、风险计量。本行采取客户评级来实现风险计量。本行信用等级评定设定统一的评级标准，并按得分高低分为AAA、AA、A、B、和C共五个等级。</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2、风险检测。本行采取风险预警的方法来实现风险检测。本行根据各种渠道获得的信息，通过一定的技术手段，对贷款客户的预警信号进行识别，分析、衡量其风险状况，并进行动态监测和早期预警，实现对风险“防患于未然”的一种“防错纠错机制”。</w:t>
      </w:r>
    </w:p>
    <w:p>
      <w:pPr>
        <w:pStyle w:val="7"/>
        <w:spacing w:before="0" w:beforeAutospacing="0" w:after="0" w:afterAutospacing="0"/>
        <w:ind w:firstLine="600" w:firstLineChars="200"/>
        <w:rPr>
          <w:rFonts w:hint="eastAsia" w:ascii="仿宋" w:hAnsi="仿宋" w:eastAsia="仿宋" w:cs="仿宋"/>
          <w:color w:val="404040"/>
          <w:sz w:val="30"/>
          <w:szCs w:val="30"/>
        </w:rPr>
      </w:pPr>
      <w:r>
        <w:rPr>
          <w:rFonts w:hint="eastAsia" w:ascii="仿宋" w:hAnsi="仿宋" w:eastAsia="仿宋" w:cs="仿宋"/>
          <w:color w:val="000000"/>
          <w:sz w:val="30"/>
          <w:szCs w:val="30"/>
        </w:rPr>
        <w:t>3、管理信息系统。目前，本行的信贷管理系统只对客户贷款的信用情况进行监督。</w:t>
      </w:r>
    </w:p>
    <w:p>
      <w:pPr>
        <w:pStyle w:val="7"/>
        <w:spacing w:before="0" w:beforeAutospacing="0" w:after="0" w:afterAutospacing="0"/>
        <w:ind w:firstLine="600" w:firstLineChars="200"/>
        <w:rPr>
          <w:rFonts w:hint="eastAsia" w:ascii="仿宋" w:hAnsi="仿宋" w:eastAsia="仿宋" w:cs="仿宋"/>
          <w:color w:val="404040"/>
          <w:sz w:val="30"/>
          <w:szCs w:val="30"/>
        </w:rPr>
      </w:pPr>
      <w:r>
        <w:rPr>
          <w:rFonts w:hint="eastAsia" w:ascii="仿宋" w:hAnsi="仿宋" w:eastAsia="仿宋" w:cs="仿宋"/>
          <w:color w:val="000000"/>
          <w:sz w:val="30"/>
          <w:szCs w:val="30"/>
        </w:rPr>
        <w:t>（四）内部控制和全面审计情况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本行制定了《信贷管理制度》、《</w:t>
      </w:r>
      <w:r>
        <w:rPr>
          <w:rFonts w:hint="eastAsia" w:ascii="仿宋" w:hAnsi="仿宋" w:eastAsia="仿宋" w:cs="仿宋"/>
          <w:color w:val="000000"/>
          <w:sz w:val="30"/>
          <w:szCs w:val="30"/>
          <w:lang w:val="en-US" w:eastAsia="zh-CN"/>
        </w:rPr>
        <w:t>不良贷款</w:t>
      </w:r>
      <w:r>
        <w:rPr>
          <w:rFonts w:hint="eastAsia" w:ascii="仿宋" w:hAnsi="仿宋" w:eastAsia="仿宋" w:cs="仿宋"/>
          <w:color w:val="000000"/>
          <w:sz w:val="30"/>
          <w:szCs w:val="30"/>
        </w:rPr>
        <w:t>责任追究</w:t>
      </w:r>
      <w:r>
        <w:rPr>
          <w:rFonts w:hint="eastAsia" w:ascii="仿宋" w:hAnsi="仿宋" w:eastAsia="仿宋" w:cs="仿宋"/>
          <w:color w:val="000000"/>
          <w:sz w:val="30"/>
          <w:szCs w:val="30"/>
          <w:lang w:val="en-US" w:eastAsia="zh-CN"/>
        </w:rPr>
        <w:t>管理办法</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农户授信评级管理</w:t>
      </w:r>
      <w:r>
        <w:rPr>
          <w:rFonts w:hint="eastAsia" w:ascii="仿宋" w:hAnsi="仿宋" w:eastAsia="仿宋" w:cs="仿宋"/>
          <w:color w:val="000000"/>
          <w:sz w:val="30"/>
          <w:szCs w:val="30"/>
        </w:rPr>
        <w:t>办法》等制度，逐步建立了一个比较完善的内控制度体系。报告期内，发起行</w:t>
      </w:r>
      <w:r>
        <w:rPr>
          <w:rFonts w:hint="eastAsia" w:ascii="仿宋" w:hAnsi="仿宋" w:eastAsia="仿宋" w:cs="仿宋"/>
          <w:color w:val="000000"/>
          <w:sz w:val="30"/>
          <w:szCs w:val="30"/>
          <w:lang w:val="en-US" w:eastAsia="zh-CN"/>
        </w:rPr>
        <w:t>侯马农商行</w:t>
      </w:r>
      <w:r>
        <w:rPr>
          <w:rFonts w:hint="eastAsia" w:ascii="仿宋" w:hAnsi="仿宋" w:eastAsia="仿宋" w:cs="仿宋"/>
          <w:color w:val="000000"/>
          <w:sz w:val="30"/>
          <w:szCs w:val="30"/>
        </w:rPr>
        <w:t>每年对本行的信贷业务开展情况进行了全面审计，重点对贷款三查调查真实性、审查审批合规性与风险控制有效性、贷款</w:t>
      </w:r>
      <w:r>
        <w:rPr>
          <w:rFonts w:hint="eastAsia" w:ascii="仿宋" w:hAnsi="仿宋" w:eastAsia="仿宋" w:cs="仿宋"/>
          <w:color w:val="000000"/>
          <w:sz w:val="30"/>
          <w:szCs w:val="30"/>
          <w:lang w:val="en-US" w:eastAsia="zh-CN"/>
        </w:rPr>
        <w:t>出</w:t>
      </w:r>
      <w:r>
        <w:rPr>
          <w:rFonts w:hint="eastAsia" w:ascii="仿宋" w:hAnsi="仿宋" w:eastAsia="仿宋" w:cs="仿宋"/>
          <w:color w:val="000000"/>
          <w:sz w:val="30"/>
          <w:szCs w:val="30"/>
        </w:rPr>
        <w:t>款支付合规性与风险控制有效性、贷后管理及有效性、贷款收回与展期、续贷、追加额度合规性与风险控制有效性等等进行审计，通过开展审计，揭示本行存在的缺陷与不足之处，堵塞漏洞。</w:t>
      </w:r>
    </w:p>
    <w:p>
      <w:pPr>
        <w:pStyle w:val="6"/>
        <w:spacing w:before="0" w:beforeAutospacing="0" w:after="0" w:afterAutospacing="0"/>
        <w:ind w:firstLine="600" w:firstLineChars="200"/>
        <w:jc w:val="both"/>
        <w:rPr>
          <w:rFonts w:hint="eastAsia" w:ascii="仿宋" w:hAnsi="仿宋" w:eastAsia="仿宋" w:cs="仿宋"/>
          <w:color w:val="404040"/>
          <w:sz w:val="30"/>
          <w:szCs w:val="30"/>
        </w:rPr>
      </w:pPr>
    </w:p>
    <w:p>
      <w:pPr>
        <w:pStyle w:val="7"/>
        <w:spacing w:before="0" w:beforeAutospacing="0" w:after="0" w:afterAutospacing="0"/>
        <w:ind w:firstLine="300" w:firstLineChars="100"/>
        <w:rPr>
          <w:rFonts w:hint="eastAsia" w:ascii="仿宋" w:hAnsi="仿宋" w:eastAsia="仿宋" w:cs="仿宋"/>
          <w:color w:val="404040"/>
          <w:sz w:val="30"/>
          <w:szCs w:val="30"/>
        </w:rPr>
      </w:pPr>
      <w:r>
        <w:rPr>
          <w:rFonts w:hint="eastAsia" w:ascii="仿宋" w:hAnsi="仿宋" w:eastAsia="仿宋" w:cs="仿宋"/>
          <w:color w:val="000000"/>
          <w:sz w:val="30"/>
          <w:szCs w:val="30"/>
        </w:rPr>
        <w:t>（五）其他披露情况</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1、产生信用风险的业务活动：各类信贷业务活动。</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2、信用风险管理组织结构和职责划分</w:t>
      </w:r>
    </w:p>
    <w:p>
      <w:pPr>
        <w:pStyle w:val="7"/>
        <w:spacing w:before="0" w:beforeAutospacing="0" w:after="0" w:afterAutospacing="0"/>
        <w:jc w:val="center"/>
        <w:rPr>
          <w:rFonts w:ascii="微软雅黑" w:hAnsi="微软雅黑" w:eastAsia="微软雅黑"/>
          <w:color w:val="404040"/>
          <w:sz w:val="15"/>
          <w:szCs w:val="15"/>
        </w:rPr>
      </w:pPr>
      <w:r>
        <w:rPr>
          <w:rFonts w:hint="eastAsia" w:ascii="微软雅黑" w:hAnsi="微软雅黑" w:eastAsia="微软雅黑"/>
          <w:color w:val="404040"/>
          <w:sz w:val="15"/>
          <w:szCs w:val="15"/>
        </w:rPr>
        <w:t> </w:t>
      </w:r>
    </w:p>
    <w:tbl>
      <w:tblPr>
        <w:tblStyle w:val="8"/>
        <w:tblW w:w="8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3" w:type="dxa"/>
            <w:tcBorders>
              <w:top w:val="single" w:color="DDDDDD" w:sz="4" w:space="0"/>
              <w:left w:val="single" w:color="DDDDDD" w:sz="4" w:space="0"/>
              <w:bottom w:val="single" w:color="DDDDDD" w:sz="4" w:space="0"/>
              <w:right w:val="single" w:color="DDDDDD" w:sz="4" w:space="0"/>
            </w:tcBorders>
            <w:tcMar>
              <w:top w:w="54" w:type="dxa"/>
              <w:left w:w="107" w:type="dxa"/>
              <w:bottom w:w="54" w:type="dxa"/>
              <w:right w:w="107"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Style w:val="10"/>
                <w:rFonts w:hint="eastAsia" w:eastAsia="微软雅黑"/>
                <w:color w:val="404040"/>
                <w:sz w:val="15"/>
                <w:szCs w:val="15"/>
                <w:lang w:val="en-US" w:eastAsia="zh-CN"/>
              </w:rPr>
              <w:t>董事会</w:t>
            </w:r>
          </w:p>
        </w:tc>
      </w:tr>
    </w:tbl>
    <w:p>
      <w:pPr>
        <w:rPr>
          <w:vanish/>
        </w:rPr>
      </w:pPr>
    </w:p>
    <w:tbl>
      <w:tblPr>
        <w:tblStyle w:val="8"/>
        <w:tblW w:w="8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3" w:type="dxa"/>
            <w:tcBorders>
              <w:top w:val="single" w:color="DDDDDD" w:sz="4" w:space="0"/>
              <w:left w:val="single" w:color="DDDDDD" w:sz="4" w:space="0"/>
              <w:bottom w:val="single" w:color="DDDDDD" w:sz="4" w:space="0"/>
              <w:right w:val="single" w:color="DDDDDD" w:sz="4" w:space="0"/>
            </w:tcBorders>
            <w:tcMar>
              <w:top w:w="54" w:type="dxa"/>
              <w:left w:w="107" w:type="dxa"/>
              <w:bottom w:w="54" w:type="dxa"/>
              <w:right w:w="107"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olor w:val="404040"/>
                <w:sz w:val="15"/>
                <w:szCs w:val="15"/>
              </w:rPr>
              <w:t>行长</w:t>
            </w:r>
          </w:p>
        </w:tc>
      </w:tr>
    </w:tbl>
    <w:p>
      <w:pPr>
        <w:rPr>
          <w:vanish/>
        </w:rPr>
      </w:pPr>
    </w:p>
    <w:tbl>
      <w:tblPr>
        <w:tblStyle w:val="8"/>
        <w:tblW w:w="8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3" w:type="dxa"/>
            <w:tcBorders>
              <w:top w:val="single" w:color="DDDDDD" w:sz="4" w:space="0"/>
              <w:left w:val="single" w:color="DDDDDD" w:sz="4" w:space="0"/>
              <w:bottom w:val="single" w:color="DDDDDD" w:sz="4" w:space="0"/>
              <w:right w:val="single" w:color="DDDDDD" w:sz="4" w:space="0"/>
            </w:tcBorders>
            <w:tcMar>
              <w:top w:w="54" w:type="dxa"/>
              <w:left w:w="107" w:type="dxa"/>
              <w:bottom w:w="54" w:type="dxa"/>
              <w:right w:w="107"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lang w:val="en-US" w:eastAsia="zh-CN"/>
              </w:rPr>
            </w:pPr>
            <w:r>
              <w:rPr>
                <w:rStyle w:val="10"/>
                <w:rFonts w:hint="eastAsia" w:eastAsia="微软雅黑"/>
                <w:color w:val="404040"/>
                <w:sz w:val="15"/>
                <w:szCs w:val="15"/>
                <w:lang w:val="en-US" w:eastAsia="zh-CN"/>
              </w:rPr>
              <w:t>风险合规部</w:t>
            </w:r>
          </w:p>
        </w:tc>
      </w:tr>
    </w:tbl>
    <w:p>
      <w:pPr>
        <w:rPr>
          <w:vanish/>
        </w:rPr>
      </w:pPr>
    </w:p>
    <w:tbl>
      <w:tblPr>
        <w:tblStyle w:val="8"/>
        <w:tblW w:w="8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3" w:type="dxa"/>
            <w:tcBorders>
              <w:top w:val="single" w:color="DDDDDD" w:sz="4" w:space="0"/>
              <w:left w:val="single" w:color="DDDDDD" w:sz="4" w:space="0"/>
              <w:bottom w:val="single" w:color="DDDDDD" w:sz="4" w:space="0"/>
              <w:right w:val="single" w:color="DDDDDD" w:sz="4" w:space="0"/>
            </w:tcBorders>
            <w:tcMar>
              <w:top w:w="54" w:type="dxa"/>
              <w:left w:w="107" w:type="dxa"/>
              <w:bottom w:w="54" w:type="dxa"/>
              <w:right w:w="107"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olor w:val="404040"/>
                <w:sz w:val="15"/>
                <w:szCs w:val="15"/>
              </w:rPr>
              <w:t>贷审会</w:t>
            </w:r>
          </w:p>
        </w:tc>
      </w:tr>
    </w:tbl>
    <w:p>
      <w:pPr>
        <w:rPr>
          <w:vanish/>
        </w:rPr>
      </w:pPr>
    </w:p>
    <w:tbl>
      <w:tblPr>
        <w:tblStyle w:val="8"/>
        <w:tblW w:w="8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53" w:type="dxa"/>
            <w:tcBorders>
              <w:top w:val="single" w:color="DDDDDD" w:sz="4" w:space="0"/>
              <w:left w:val="single" w:color="DDDDDD" w:sz="4" w:space="0"/>
              <w:bottom w:val="single" w:color="DDDDDD" w:sz="4" w:space="0"/>
              <w:right w:val="single" w:color="DDDDDD" w:sz="4" w:space="0"/>
            </w:tcBorders>
            <w:tcMar>
              <w:top w:w="54" w:type="dxa"/>
              <w:left w:w="107" w:type="dxa"/>
              <w:bottom w:w="54" w:type="dxa"/>
              <w:right w:w="107"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olor w:val="404040"/>
                <w:sz w:val="15"/>
                <w:szCs w:val="15"/>
              </w:rPr>
              <w:t>营业部</w:t>
            </w:r>
          </w:p>
        </w:tc>
      </w:tr>
    </w:tbl>
    <w:p>
      <w:pPr>
        <w:rPr>
          <w:vanish/>
        </w:rPr>
      </w:pPr>
    </w:p>
    <w:p>
      <w:pPr>
        <w:rPr>
          <w:vanish/>
        </w:rPr>
      </w:pPr>
    </w:p>
    <w:tbl>
      <w:tblPr>
        <w:tblStyle w:val="8"/>
        <w:tblW w:w="8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253" w:type="dxa"/>
            <w:tcBorders>
              <w:top w:val="single" w:color="DDDDDD" w:sz="4" w:space="0"/>
              <w:left w:val="single" w:color="DDDDDD" w:sz="4" w:space="0"/>
              <w:bottom w:val="single" w:color="DDDDDD" w:sz="4" w:space="0"/>
              <w:right w:val="single" w:color="DDDDDD" w:sz="4" w:space="0"/>
            </w:tcBorders>
            <w:tcMar>
              <w:top w:w="54" w:type="dxa"/>
              <w:left w:w="107" w:type="dxa"/>
              <w:bottom w:w="54" w:type="dxa"/>
              <w:right w:w="107"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Style w:val="10"/>
                <w:rFonts w:hint="eastAsia" w:eastAsia="微软雅黑"/>
                <w:color w:val="404040"/>
                <w:sz w:val="15"/>
                <w:szCs w:val="15"/>
                <w:lang w:val="en-US" w:eastAsia="zh-CN"/>
              </w:rPr>
              <w:t>综合业务部</w:t>
            </w:r>
          </w:p>
        </w:tc>
      </w:tr>
    </w:tbl>
    <w:p>
      <w:pPr>
        <w:pStyle w:val="7"/>
        <w:spacing w:before="0" w:beforeAutospacing="0" w:after="0" w:afterAutospacing="0"/>
        <w:rPr>
          <w:rFonts w:ascii="微软雅黑" w:hAnsi="微软雅黑" w:eastAsia="微软雅黑"/>
          <w:color w:val="404040"/>
          <w:sz w:val="15"/>
          <w:szCs w:val="15"/>
        </w:rPr>
      </w:pPr>
      <w:r>
        <w:rPr>
          <w:rFonts w:ascii="微软雅黑" w:hAnsi="微软雅黑" w:eastAsia="微软雅黑" w:cs="宋体"/>
          <w:color w:val="404040"/>
          <w:sz w:val="15"/>
          <w:szCs w:val="15"/>
          <w:lang w:val="en-US" w:eastAsia="zh-CN" w:bidi="ar-SA"/>
        </w:rPr>
        <mc:AlternateContent>
          <mc:Choice Requires="wps">
            <w:drawing>
              <wp:inline distT="0" distB="0" distL="114300" distR="114300">
                <wp:extent cx="302260" cy="30226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2260" cy="302260"/>
                        </a:xfrm>
                        <a:prstGeom prst="rect">
                          <a:avLst/>
                        </a:prstGeom>
                        <a:noFill/>
                        <a:ln>
                          <a:noFill/>
                        </a:ln>
                      </wps:spPr>
                      <wps:bodyPr upright="1"/>
                    </wps:wsp>
                  </a:graphicData>
                </a:graphic>
              </wp:inline>
            </w:drawing>
          </mc:Choice>
          <mc:Fallback>
            <w:pict>
              <v:rect id="_x0000_s1026" o:spid="_x0000_s1026" o:spt="1" style="height:23.8pt;width:23.8pt;" filled="f" stroked="f" coordsize="21600,21600" o:gfxdata="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J8Sog0wAAAAMBAAAPAAAAAAAAAAEAIAAAACIAAABkcnMvZG93bnJl&#10;di54bWxQSwECFAAUAAAACACHTuJACtxkCJABAAATAwAADgAAAAAAAAABACAAAAAiAQAAZHJzL2Uy&#10;b0RvYy54bWxQSwUGAAAAAAYABgBZAQAAJAUAAAAA&#10;">
                <v:fill on="f" focussize="0,0"/>
                <v:stroke on="f"/>
                <v:imagedata o:title=""/>
                <o:lock v:ext="edit" aspectratio="t"/>
                <w10:wrap type="none"/>
                <w10:anchorlock/>
              </v:rect>
            </w:pict>
          </mc:Fallback>
        </mc:AlternateConten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 </w:t>
      </w:r>
      <w:r>
        <w:rPr>
          <w:rFonts w:hint="eastAsia" w:ascii="仿宋" w:hAnsi="仿宋" w:eastAsia="仿宋" w:cs="仿宋"/>
          <w:color w:val="000000"/>
          <w:sz w:val="30"/>
          <w:szCs w:val="30"/>
          <w:lang w:val="en-US" w:eastAsia="zh-CN"/>
        </w:rPr>
        <w:t>综合业务</w:t>
      </w:r>
      <w:r>
        <w:rPr>
          <w:rFonts w:hint="eastAsia" w:ascii="仿宋" w:hAnsi="仿宋" w:eastAsia="仿宋" w:cs="仿宋"/>
          <w:color w:val="000000"/>
          <w:sz w:val="30"/>
          <w:szCs w:val="30"/>
        </w:rPr>
        <w:t>部主要负责贷款</w:t>
      </w:r>
      <w:r>
        <w:rPr>
          <w:rFonts w:hint="eastAsia" w:ascii="仿宋" w:hAnsi="仿宋" w:eastAsia="仿宋" w:cs="仿宋"/>
          <w:color w:val="000000"/>
          <w:sz w:val="30"/>
          <w:szCs w:val="30"/>
          <w:lang w:val="en-US" w:eastAsia="zh-CN"/>
        </w:rPr>
        <w:t>调查、</w:t>
      </w:r>
      <w:r>
        <w:rPr>
          <w:rFonts w:hint="eastAsia" w:ascii="仿宋" w:hAnsi="仿宋" w:eastAsia="仿宋" w:cs="仿宋"/>
          <w:color w:val="000000"/>
          <w:sz w:val="30"/>
          <w:szCs w:val="30"/>
        </w:rPr>
        <w:t>审查、</w:t>
      </w:r>
      <w:r>
        <w:rPr>
          <w:rFonts w:hint="eastAsia" w:ascii="仿宋" w:hAnsi="仿宋" w:eastAsia="仿宋" w:cs="仿宋"/>
          <w:color w:val="000000"/>
          <w:sz w:val="30"/>
          <w:szCs w:val="30"/>
          <w:lang w:val="en-US" w:eastAsia="zh-CN"/>
        </w:rPr>
        <w:t>贷后管理</w:t>
      </w:r>
      <w:r>
        <w:rPr>
          <w:rFonts w:hint="eastAsia" w:ascii="仿宋" w:hAnsi="仿宋" w:eastAsia="仿宋" w:cs="仿宋"/>
          <w:color w:val="000000"/>
          <w:sz w:val="30"/>
          <w:szCs w:val="30"/>
        </w:rPr>
        <w:t>、制度建设、不良贷款管理等工作；营业部主要负责贷款发放与支付的审核与资金监控；</w:t>
      </w:r>
      <w:r>
        <w:rPr>
          <w:rFonts w:hint="eastAsia" w:ascii="仿宋" w:hAnsi="仿宋" w:eastAsia="仿宋" w:cs="仿宋"/>
          <w:color w:val="000000"/>
          <w:sz w:val="30"/>
          <w:szCs w:val="30"/>
          <w:lang w:val="en-US" w:eastAsia="zh-CN"/>
        </w:rPr>
        <w:t>风险合规</w:t>
      </w:r>
      <w:r>
        <w:rPr>
          <w:rFonts w:hint="eastAsia" w:ascii="仿宋" w:hAnsi="仿宋" w:eastAsia="仿宋" w:cs="仿宋"/>
          <w:color w:val="000000"/>
          <w:sz w:val="30"/>
          <w:szCs w:val="30"/>
        </w:rPr>
        <w:t>部主要负责贷款合规风险、道德风险检查；贷审会负责授权范围内贷款的审批；行长负责对贷款进行审批。</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3、资产风险分类的程序和方法。本行通过“资产五级分类法”来规范资产风险分类管理，采取“按</w:t>
      </w:r>
      <w:r>
        <w:rPr>
          <w:rFonts w:hint="eastAsia" w:ascii="仿宋" w:hAnsi="仿宋" w:eastAsia="仿宋" w:cs="仿宋"/>
          <w:color w:val="000000"/>
          <w:sz w:val="30"/>
          <w:szCs w:val="30"/>
          <w:lang w:val="en-US" w:eastAsia="zh-CN"/>
        </w:rPr>
        <w:t>月</w:t>
      </w:r>
      <w:r>
        <w:rPr>
          <w:rFonts w:hint="eastAsia" w:ascii="仿宋" w:hAnsi="仿宋" w:eastAsia="仿宋" w:cs="仿宋"/>
          <w:color w:val="000000"/>
          <w:sz w:val="30"/>
          <w:szCs w:val="30"/>
        </w:rPr>
        <w:t>认定，实时调整”的原则，按</w:t>
      </w:r>
      <w:r>
        <w:rPr>
          <w:rFonts w:hint="eastAsia" w:ascii="仿宋" w:hAnsi="仿宋" w:eastAsia="仿宋" w:cs="仿宋"/>
          <w:color w:val="000000"/>
          <w:sz w:val="30"/>
          <w:szCs w:val="30"/>
          <w:lang w:val="en-US" w:eastAsia="zh-CN"/>
        </w:rPr>
        <w:t>月</w:t>
      </w:r>
      <w:r>
        <w:rPr>
          <w:rFonts w:hint="eastAsia" w:ascii="仿宋" w:hAnsi="仿宋" w:eastAsia="仿宋" w:cs="仿宋"/>
          <w:color w:val="000000"/>
          <w:sz w:val="30"/>
          <w:szCs w:val="30"/>
        </w:rPr>
        <w:t>对所有信贷资产进行一次五级分类，同时将信贷资产质量五级分类纳入日常信贷管理工作，根据信贷资产风险变化情况进行实时监控和调整,按</w:t>
      </w:r>
      <w:r>
        <w:rPr>
          <w:rFonts w:hint="eastAsia" w:ascii="仿宋" w:hAnsi="仿宋" w:eastAsia="仿宋" w:cs="仿宋"/>
          <w:color w:val="000000"/>
          <w:sz w:val="30"/>
          <w:szCs w:val="30"/>
          <w:lang w:val="en-US" w:eastAsia="zh-CN"/>
        </w:rPr>
        <w:t>月</w:t>
      </w:r>
      <w:r>
        <w:rPr>
          <w:rFonts w:hint="eastAsia" w:ascii="仿宋" w:hAnsi="仿宋" w:eastAsia="仿宋" w:cs="仿宋"/>
          <w:color w:val="000000"/>
          <w:sz w:val="30"/>
          <w:szCs w:val="30"/>
        </w:rPr>
        <w:t>统计汇总上报五级分类结果。本行通过现场查阅和分析手段，获取借款人财务、现金流量、担保、非财务等方面的信息。分类时对影响借款人还款能力的各类因素评估结论，作为判定贷款类别的主要依据，并注重第一还款来源。</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4、信用风险分布情况。本行产生信用风险的活动主要是各类信贷业务活动，信用风险主要分布在信贷业务。报告</w:t>
      </w:r>
      <w:r>
        <w:rPr>
          <w:rFonts w:hint="eastAsia" w:ascii="仿宋" w:hAnsi="仿宋" w:eastAsia="仿宋" w:cs="仿宋"/>
          <w:color w:val="000000"/>
          <w:sz w:val="30"/>
          <w:szCs w:val="30"/>
          <w:highlight w:val="none"/>
        </w:rPr>
        <w:t>期末，本行正常类贷款</w:t>
      </w:r>
      <w:r>
        <w:rPr>
          <w:rFonts w:hint="eastAsia" w:ascii="仿宋" w:hAnsi="仿宋" w:eastAsia="仿宋" w:cs="仿宋"/>
          <w:color w:val="000000"/>
          <w:sz w:val="30"/>
          <w:szCs w:val="30"/>
          <w:highlight w:val="none"/>
          <w:lang w:val="en-US" w:eastAsia="zh-CN"/>
        </w:rPr>
        <w:t>25408.23</w:t>
      </w:r>
      <w:r>
        <w:rPr>
          <w:rFonts w:hint="eastAsia" w:ascii="仿宋" w:hAnsi="仿宋" w:eastAsia="仿宋" w:cs="仿宋"/>
          <w:color w:val="000000"/>
          <w:sz w:val="30"/>
          <w:szCs w:val="30"/>
          <w:highlight w:val="none"/>
        </w:rPr>
        <w:t>万元，关注类贷款</w:t>
      </w:r>
      <w:r>
        <w:rPr>
          <w:rFonts w:hint="eastAsia" w:ascii="仿宋" w:hAnsi="仿宋" w:eastAsia="仿宋" w:cs="仿宋"/>
          <w:color w:val="000000"/>
          <w:sz w:val="30"/>
          <w:szCs w:val="30"/>
          <w:highlight w:val="none"/>
          <w:lang w:val="en-US" w:eastAsia="zh-CN"/>
        </w:rPr>
        <w:t>46.43</w:t>
      </w:r>
      <w:r>
        <w:rPr>
          <w:rFonts w:hint="eastAsia" w:ascii="仿宋" w:hAnsi="仿宋" w:eastAsia="仿宋" w:cs="仿宋"/>
          <w:color w:val="000000"/>
          <w:sz w:val="30"/>
          <w:szCs w:val="30"/>
          <w:highlight w:val="none"/>
        </w:rPr>
        <w:t>万元，次级类</w:t>
      </w:r>
      <w:r>
        <w:rPr>
          <w:rFonts w:hint="eastAsia" w:ascii="仿宋" w:hAnsi="仿宋" w:eastAsia="仿宋" w:cs="仿宋"/>
          <w:color w:val="000000"/>
          <w:sz w:val="30"/>
          <w:szCs w:val="30"/>
          <w:highlight w:val="none"/>
          <w:lang w:val="en-US" w:eastAsia="zh-CN"/>
        </w:rPr>
        <w:t>9</w:t>
      </w:r>
      <w:r>
        <w:rPr>
          <w:rFonts w:hint="eastAsia" w:ascii="仿宋" w:hAnsi="仿宋" w:eastAsia="仿宋" w:cs="仿宋"/>
          <w:color w:val="000000"/>
          <w:sz w:val="30"/>
          <w:szCs w:val="30"/>
          <w:highlight w:val="none"/>
        </w:rPr>
        <w:t>万元，可疑类</w:t>
      </w:r>
      <w:r>
        <w:rPr>
          <w:rFonts w:hint="eastAsia" w:ascii="仿宋" w:hAnsi="仿宋" w:eastAsia="仿宋" w:cs="仿宋"/>
          <w:color w:val="000000"/>
          <w:sz w:val="30"/>
          <w:szCs w:val="30"/>
          <w:highlight w:val="none"/>
          <w:lang w:val="en-US" w:eastAsia="zh-CN"/>
        </w:rPr>
        <w:t>753.31</w:t>
      </w:r>
      <w:r>
        <w:rPr>
          <w:rFonts w:hint="eastAsia" w:ascii="仿宋" w:hAnsi="仿宋" w:eastAsia="仿宋" w:cs="仿宋"/>
          <w:color w:val="000000"/>
          <w:sz w:val="30"/>
          <w:szCs w:val="30"/>
          <w:highlight w:val="none"/>
        </w:rPr>
        <w:t>万元。</w:t>
      </w:r>
    </w:p>
    <w:p>
      <w:pPr>
        <w:pStyle w:val="7"/>
        <w:spacing w:before="0" w:beforeAutospacing="0" w:after="0" w:afterAutospacing="0"/>
        <w:ind w:firstLine="600" w:firstLineChars="200"/>
        <w:jc w:val="both"/>
        <w:rPr>
          <w:rFonts w:hint="eastAsia" w:ascii="仿宋" w:hAnsi="仿宋" w:eastAsia="仿宋" w:cs="仿宋"/>
          <w:color w:val="404040"/>
          <w:sz w:val="30"/>
          <w:szCs w:val="30"/>
          <w:highlight w:val="yellow"/>
        </w:rPr>
      </w:pPr>
      <w:r>
        <w:rPr>
          <w:rFonts w:hint="eastAsia" w:ascii="仿宋" w:hAnsi="仿宋" w:eastAsia="仿宋" w:cs="仿宋"/>
          <w:color w:val="404040"/>
          <w:sz w:val="30"/>
          <w:szCs w:val="30"/>
        </w:rPr>
        <w:t>5、信用风险集中度。报告期末，</w:t>
      </w:r>
      <w:r>
        <w:rPr>
          <w:rFonts w:hint="eastAsia" w:ascii="仿宋" w:hAnsi="仿宋" w:eastAsia="仿宋" w:cs="仿宋"/>
          <w:color w:val="404040"/>
          <w:sz w:val="30"/>
          <w:szCs w:val="30"/>
          <w:highlight w:val="none"/>
        </w:rPr>
        <w:t>本行最大单一客户贷款比例为</w:t>
      </w:r>
      <w:r>
        <w:rPr>
          <w:rFonts w:hint="eastAsia" w:ascii="仿宋" w:hAnsi="仿宋" w:eastAsia="仿宋" w:cs="仿宋"/>
          <w:color w:val="404040"/>
          <w:sz w:val="30"/>
          <w:szCs w:val="30"/>
          <w:highlight w:val="none"/>
          <w:lang w:val="en-US" w:eastAsia="zh-CN"/>
        </w:rPr>
        <w:t>4.55</w:t>
      </w:r>
      <w:r>
        <w:rPr>
          <w:rFonts w:hint="eastAsia" w:ascii="仿宋" w:hAnsi="仿宋" w:eastAsia="仿宋" w:cs="仿宋"/>
          <w:color w:val="404040"/>
          <w:sz w:val="30"/>
          <w:szCs w:val="30"/>
          <w:highlight w:val="none"/>
        </w:rPr>
        <w:t>%</w:t>
      </w:r>
      <w:r>
        <w:rPr>
          <w:rFonts w:hint="eastAsia" w:ascii="仿宋" w:hAnsi="仿宋" w:eastAsia="仿宋" w:cs="仿宋"/>
          <w:color w:val="404040"/>
          <w:sz w:val="30"/>
          <w:szCs w:val="30"/>
          <w:highlight w:val="none"/>
          <w:lang w:eastAsia="zh-CN"/>
        </w:rPr>
        <w:t>。</w:t>
      </w:r>
    </w:p>
    <w:p>
      <w:pPr>
        <w:pStyle w:val="7"/>
        <w:spacing w:before="0" w:beforeAutospacing="0" w:after="0" w:afterAutospacing="0"/>
        <w:ind w:firstLine="600" w:firstLineChars="200"/>
        <w:jc w:val="both"/>
        <w:rPr>
          <w:rFonts w:hint="eastAsia" w:ascii="仿宋" w:hAnsi="仿宋" w:eastAsia="仿宋" w:cs="仿宋"/>
          <w:color w:val="404040"/>
          <w:sz w:val="30"/>
          <w:szCs w:val="30"/>
          <w:highlight w:val="none"/>
        </w:rPr>
      </w:pPr>
      <w:r>
        <w:rPr>
          <w:rFonts w:hint="eastAsia" w:ascii="仿宋" w:hAnsi="仿宋" w:eastAsia="仿宋" w:cs="仿宋"/>
          <w:color w:val="404040"/>
          <w:sz w:val="30"/>
          <w:szCs w:val="30"/>
        </w:rPr>
        <w:t>6、逾期贷款的账龄分析。报告期末，</w:t>
      </w:r>
      <w:r>
        <w:rPr>
          <w:rFonts w:hint="eastAsia" w:ascii="仿宋" w:hAnsi="仿宋" w:eastAsia="仿宋" w:cs="仿宋"/>
          <w:color w:val="404040"/>
          <w:sz w:val="30"/>
          <w:szCs w:val="30"/>
          <w:highlight w:val="none"/>
        </w:rPr>
        <w:t>本行逾期贷款共计</w:t>
      </w:r>
      <w:r>
        <w:rPr>
          <w:rFonts w:hint="eastAsia" w:ascii="仿宋" w:hAnsi="仿宋" w:eastAsia="仿宋" w:cs="仿宋"/>
          <w:color w:val="404040"/>
          <w:sz w:val="30"/>
          <w:szCs w:val="30"/>
          <w:highlight w:val="none"/>
          <w:lang w:val="en-US" w:eastAsia="zh-CN"/>
        </w:rPr>
        <w:t>43</w:t>
      </w:r>
      <w:r>
        <w:rPr>
          <w:rFonts w:hint="eastAsia" w:ascii="仿宋" w:hAnsi="仿宋" w:eastAsia="仿宋" w:cs="仿宋"/>
          <w:color w:val="404040"/>
          <w:sz w:val="30"/>
          <w:szCs w:val="30"/>
          <w:highlight w:val="none"/>
        </w:rPr>
        <w:t>户，逾期金额为</w:t>
      </w:r>
      <w:r>
        <w:rPr>
          <w:rFonts w:hint="eastAsia" w:ascii="仿宋" w:hAnsi="仿宋" w:eastAsia="仿宋" w:cs="仿宋"/>
          <w:color w:val="404040"/>
          <w:sz w:val="30"/>
          <w:szCs w:val="30"/>
          <w:highlight w:val="none"/>
          <w:lang w:val="en-US" w:eastAsia="zh-CN"/>
        </w:rPr>
        <w:t>808.74</w:t>
      </w:r>
      <w:r>
        <w:rPr>
          <w:rFonts w:hint="eastAsia" w:ascii="仿宋" w:hAnsi="仿宋" w:eastAsia="仿宋" w:cs="仿宋"/>
          <w:color w:val="404040"/>
          <w:sz w:val="30"/>
          <w:szCs w:val="30"/>
          <w:highlight w:val="none"/>
        </w:rPr>
        <w:t>万元。其中：逾期90天以内的贷款为</w:t>
      </w:r>
      <w:r>
        <w:rPr>
          <w:rFonts w:hint="eastAsia" w:ascii="仿宋" w:hAnsi="仿宋" w:eastAsia="仿宋" w:cs="仿宋"/>
          <w:color w:val="404040"/>
          <w:sz w:val="30"/>
          <w:szCs w:val="30"/>
          <w:highlight w:val="none"/>
          <w:lang w:val="en-US" w:eastAsia="zh-CN"/>
        </w:rPr>
        <w:t>46.43</w:t>
      </w:r>
      <w:r>
        <w:rPr>
          <w:rFonts w:hint="eastAsia" w:ascii="仿宋" w:hAnsi="仿宋" w:eastAsia="仿宋" w:cs="仿宋"/>
          <w:color w:val="404040"/>
          <w:sz w:val="30"/>
          <w:szCs w:val="30"/>
          <w:highlight w:val="none"/>
        </w:rPr>
        <w:t>万元，逾期91天到360天贷款为</w:t>
      </w:r>
      <w:r>
        <w:rPr>
          <w:rFonts w:hint="eastAsia" w:ascii="仿宋" w:hAnsi="仿宋" w:eastAsia="仿宋" w:cs="仿宋"/>
          <w:color w:val="404040"/>
          <w:sz w:val="30"/>
          <w:szCs w:val="30"/>
          <w:highlight w:val="none"/>
          <w:lang w:val="en-US" w:eastAsia="zh-CN"/>
        </w:rPr>
        <w:t>338.47</w:t>
      </w:r>
      <w:r>
        <w:rPr>
          <w:rFonts w:hint="eastAsia" w:ascii="仿宋" w:hAnsi="仿宋" w:eastAsia="仿宋" w:cs="仿宋"/>
          <w:color w:val="404040"/>
          <w:sz w:val="30"/>
          <w:szCs w:val="30"/>
          <w:highlight w:val="none"/>
        </w:rPr>
        <w:t>万元，逾期361天以上贷款为</w:t>
      </w:r>
      <w:r>
        <w:rPr>
          <w:rFonts w:hint="eastAsia" w:ascii="仿宋" w:hAnsi="仿宋" w:eastAsia="仿宋" w:cs="仿宋"/>
          <w:color w:val="404040"/>
          <w:sz w:val="30"/>
          <w:szCs w:val="30"/>
          <w:highlight w:val="none"/>
          <w:lang w:val="en-US" w:eastAsia="zh-CN"/>
        </w:rPr>
        <w:t>423.84</w:t>
      </w:r>
      <w:r>
        <w:rPr>
          <w:rFonts w:hint="eastAsia" w:ascii="仿宋" w:hAnsi="仿宋" w:eastAsia="仿宋" w:cs="仿宋"/>
          <w:color w:val="404040"/>
          <w:sz w:val="30"/>
          <w:szCs w:val="30"/>
          <w:highlight w:val="none"/>
        </w:rPr>
        <w:t>万元。</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7、贷款重组。报告期内，没有贷款重组情况。</w:t>
      </w:r>
    </w:p>
    <w:p>
      <w:pPr>
        <w:pStyle w:val="3"/>
        <w:spacing w:line="322" w:lineRule="atLeast"/>
        <w:jc w:val="both"/>
        <w:rPr>
          <w:rFonts w:hint="eastAsia" w:ascii="仿宋" w:hAnsi="仿宋" w:eastAsia="仿宋" w:cs="仿宋"/>
          <w:color w:val="404040"/>
          <w:sz w:val="30"/>
          <w:szCs w:val="30"/>
        </w:rPr>
      </w:pPr>
      <w:r>
        <w:rPr>
          <w:rStyle w:val="10"/>
          <w:rFonts w:hint="eastAsia" w:ascii="仿宋" w:hAnsi="仿宋" w:eastAsia="仿宋" w:cs="仿宋"/>
          <w:b/>
          <w:bCs/>
          <w:color w:val="404040"/>
          <w:sz w:val="30"/>
          <w:szCs w:val="30"/>
        </w:rPr>
        <w:t>   </w:t>
      </w:r>
      <w:r>
        <w:rPr>
          <w:rStyle w:val="11"/>
          <w:rFonts w:hint="eastAsia" w:ascii="仿宋" w:hAnsi="仿宋" w:eastAsia="仿宋" w:cs="仿宋"/>
          <w:color w:val="404040"/>
          <w:sz w:val="30"/>
          <w:szCs w:val="30"/>
        </w:rPr>
        <w:t> </w:t>
      </w:r>
      <w:bookmarkStart w:id="27" w:name="_Toc481080005"/>
      <w:r>
        <w:rPr>
          <w:rStyle w:val="10"/>
          <w:rFonts w:hint="eastAsia" w:ascii="仿宋" w:hAnsi="仿宋" w:eastAsia="仿宋" w:cs="仿宋"/>
          <w:b w:val="0"/>
          <w:bCs w:val="0"/>
          <w:color w:val="000000"/>
          <w:sz w:val="30"/>
          <w:szCs w:val="30"/>
        </w:rPr>
        <w:t>二、</w:t>
      </w:r>
      <w:bookmarkEnd w:id="27"/>
      <w:r>
        <w:rPr>
          <w:rStyle w:val="10"/>
          <w:rFonts w:hint="eastAsia" w:ascii="仿宋" w:hAnsi="仿宋" w:eastAsia="仿宋" w:cs="仿宋"/>
          <w:b/>
          <w:bCs/>
          <w:color w:val="000000"/>
          <w:sz w:val="30"/>
          <w:szCs w:val="30"/>
        </w:rPr>
        <w:t>流动性风险状况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流动性风险指商业银行不能满足存款支取和合理的贷款发放而给银行自身业务所带来的影响</w:t>
      </w:r>
      <w:bookmarkStart w:id="28" w:name="_Toc227401527"/>
      <w:bookmarkEnd w:id="28"/>
      <w:bookmarkStart w:id="29" w:name="_Toc193883048"/>
      <w:r>
        <w:rPr>
          <w:rFonts w:hint="eastAsia" w:ascii="仿宋" w:hAnsi="仿宋" w:eastAsia="仿宋" w:cs="仿宋"/>
          <w:color w:val="000000"/>
          <w:sz w:val="30"/>
          <w:szCs w:val="30"/>
        </w:rPr>
        <w:t>。影响流动性的因素主要包括：“短存长贷”为特征的期限结构匹配不当是造成银行流动性风险的内在根本原因；在以存款准备金率、利率、不良贷款率为冲击因素的动态压力测试中, 存款准备金率对银行流动性冲击最大,其次才是利率的冲击,而不良贷款率因素是伴随上述冲击同时发生的。</w:t>
      </w:r>
      <w:bookmarkEnd w:id="29"/>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（一）董事会、经营管理层对流动性风险的监控能力</w:t>
      </w:r>
    </w:p>
    <w:p>
      <w:pPr>
        <w:pStyle w:val="6"/>
        <w:spacing w:before="0" w:beforeAutospacing="0" w:after="0" w:afterAutospacing="0"/>
        <w:ind w:firstLine="600" w:firstLineChars="200"/>
        <w:jc w:val="both"/>
        <w:rPr>
          <w:rFonts w:hint="eastAsia" w:ascii="仿宋" w:hAnsi="仿宋" w:eastAsia="仿宋" w:cs="仿宋"/>
          <w:color w:val="404040"/>
          <w:sz w:val="30"/>
          <w:szCs w:val="30"/>
        </w:rPr>
      </w:pPr>
      <w:bookmarkStart w:id="30" w:name="_Toc227401528"/>
      <w:bookmarkEnd w:id="30"/>
      <w:bookmarkStart w:id="31" w:name="_Toc322415023"/>
      <w:bookmarkEnd w:id="31"/>
      <w:bookmarkStart w:id="32" w:name="_Toc193883049"/>
      <w:r>
        <w:rPr>
          <w:rFonts w:hint="eastAsia" w:ascii="仿宋" w:hAnsi="仿宋" w:eastAsia="仿宋" w:cs="仿宋"/>
          <w:color w:val="000000"/>
          <w:sz w:val="30"/>
          <w:szCs w:val="30"/>
        </w:rPr>
        <w:t>本行董事会、经营管理层通过加强流动性风险日常监测，重点监测存款来源、贷款期限结构、现金头寸、流动性与备付率等指标的变化情况，及时发现风险，做好流动性风险预警和风险提示，开展压力测试，提示和识别风险，提前采取防范措施。</w:t>
      </w:r>
      <w:bookmarkEnd w:id="32"/>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（二）风险管理的政策和程序</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1、管理政策。本行严格遵守《商业银行法》规定的安全性、流动性、效益性的经营原则，在确保资金安全和正常流动的前提下,实现盈利。</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2、管理程序。本行</w:t>
      </w:r>
      <w:r>
        <w:rPr>
          <w:rFonts w:hint="eastAsia" w:ascii="仿宋" w:hAnsi="仿宋" w:eastAsia="仿宋" w:cs="仿宋"/>
          <w:color w:val="000000"/>
          <w:sz w:val="30"/>
          <w:szCs w:val="30"/>
          <w:lang w:val="en-US" w:eastAsia="zh-CN"/>
        </w:rPr>
        <w:t>计划财务部</w:t>
      </w:r>
      <w:r>
        <w:rPr>
          <w:rFonts w:hint="eastAsia" w:ascii="仿宋" w:hAnsi="仿宋" w:eastAsia="仿宋" w:cs="仿宋"/>
          <w:color w:val="000000"/>
          <w:sz w:val="30"/>
          <w:szCs w:val="30"/>
        </w:rPr>
        <w:t>是本行流动性风险管理的监测部门，负责对流动性进行系统深入的管理和控制。在管理程序上，本行明确流动性管理的目标，包括新增存贷款、存贷比例等，</w:t>
      </w:r>
      <w:r>
        <w:rPr>
          <w:rFonts w:hint="eastAsia" w:ascii="仿宋" w:hAnsi="仿宋" w:eastAsia="仿宋" w:cs="仿宋"/>
          <w:color w:val="000000"/>
          <w:sz w:val="30"/>
          <w:szCs w:val="30"/>
          <w:lang w:val="en-US" w:eastAsia="zh-CN"/>
        </w:rPr>
        <w:t>计划财务部</w:t>
      </w:r>
      <w:r>
        <w:rPr>
          <w:rFonts w:hint="eastAsia" w:ascii="仿宋" w:hAnsi="仿宋" w:eastAsia="仿宋" w:cs="仿宋"/>
          <w:color w:val="000000"/>
          <w:sz w:val="30"/>
          <w:szCs w:val="30"/>
        </w:rPr>
        <w:t>负责跟踪分析流动性需求和流动性供给，避免流动性头寸过量或不足。在日常业务管理中，</w:t>
      </w:r>
      <w:r>
        <w:rPr>
          <w:rFonts w:hint="eastAsia" w:ascii="仿宋" w:hAnsi="仿宋" w:eastAsia="仿宋" w:cs="仿宋"/>
          <w:color w:val="000000"/>
          <w:sz w:val="30"/>
          <w:szCs w:val="30"/>
          <w:lang w:val="en-US" w:eastAsia="zh-CN"/>
        </w:rPr>
        <w:t>计划财务部</w:t>
      </w:r>
      <w:r>
        <w:rPr>
          <w:rFonts w:hint="eastAsia" w:ascii="仿宋" w:hAnsi="仿宋" w:eastAsia="仿宋" w:cs="仿宋"/>
          <w:color w:val="000000"/>
          <w:sz w:val="30"/>
          <w:szCs w:val="30"/>
        </w:rPr>
        <w:t>监测流动性风险,一旦发现风险达到警戒线就及时向领导报告，发出预警信号。同时，建立流动性风险处置预案,提高避险能力,一旦预警,将在限定时间内采取有效地措施进行补救,尽量把风险控制在最小范围内。</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（三）风险计量、检测和管理信息系统</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流动性风险暂无风险计量、检测和管理信息系统。</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（四）内部控制和全面审计情况</w:t>
      </w:r>
    </w:p>
    <w:p>
      <w:pPr>
        <w:pStyle w:val="7"/>
        <w:spacing w:before="0" w:beforeAutospacing="0" w:after="0" w:afterAutospacing="0"/>
        <w:jc w:val="both"/>
        <w:rPr>
          <w:rFonts w:hint="eastAsia" w:ascii="仿宋" w:hAnsi="仿宋" w:eastAsia="仿宋" w:cs="仿宋"/>
          <w:color w:val="404040"/>
          <w:sz w:val="30"/>
          <w:szCs w:val="30"/>
          <w:highlight w:val="yellow"/>
        </w:rPr>
      </w:pPr>
      <w:r>
        <w:rPr>
          <w:rFonts w:hint="eastAsia" w:ascii="仿宋" w:hAnsi="仿宋" w:eastAsia="仿宋" w:cs="仿宋"/>
          <w:color w:val="000000"/>
          <w:sz w:val="30"/>
          <w:szCs w:val="30"/>
        </w:rPr>
        <w:t>本行已制定《流动性风险管理办法》、《流动性风险及重大突发事件应急预案》等制度，逐步健全了应对流动性风险的预警机制，提高防范流动性风险的能力。报告期内，本行大力吸收储蓄存款，确保存款的稳定性。</w:t>
      </w:r>
      <w:bookmarkStart w:id="33" w:name="_Toc193883052"/>
      <w:bookmarkEnd w:id="33"/>
      <w:bookmarkStart w:id="34" w:name="_Toc227401530"/>
      <w:bookmarkEnd w:id="34"/>
      <w:r>
        <w:rPr>
          <w:rFonts w:hint="eastAsia" w:ascii="仿宋" w:hAnsi="仿宋" w:eastAsia="仿宋" w:cs="仿宋"/>
          <w:color w:val="404040"/>
          <w:sz w:val="30"/>
          <w:szCs w:val="30"/>
          <w:highlight w:val="none"/>
        </w:rPr>
        <w:t>201</w:t>
      </w:r>
      <w:r>
        <w:rPr>
          <w:rFonts w:hint="eastAsia" w:ascii="仿宋" w:hAnsi="仿宋" w:eastAsia="仿宋" w:cs="仿宋"/>
          <w:color w:val="404040"/>
          <w:sz w:val="30"/>
          <w:szCs w:val="30"/>
          <w:highlight w:val="none"/>
          <w:lang w:val="en-US" w:eastAsia="zh-CN"/>
        </w:rPr>
        <w:t>9</w:t>
      </w:r>
      <w:r>
        <w:rPr>
          <w:rFonts w:hint="eastAsia" w:ascii="仿宋" w:hAnsi="仿宋" w:eastAsia="仿宋" w:cs="仿宋"/>
          <w:color w:val="404040"/>
          <w:sz w:val="30"/>
          <w:szCs w:val="30"/>
          <w:highlight w:val="none"/>
        </w:rPr>
        <w:t>年末，本行储蓄存款余额占存款余额的</w:t>
      </w:r>
      <w:r>
        <w:rPr>
          <w:rFonts w:hint="eastAsia" w:ascii="仿宋" w:hAnsi="仿宋" w:eastAsia="仿宋" w:cs="仿宋"/>
          <w:color w:val="404040"/>
          <w:sz w:val="30"/>
          <w:szCs w:val="30"/>
          <w:highlight w:val="none"/>
          <w:lang w:val="en-US" w:eastAsia="zh-CN"/>
        </w:rPr>
        <w:t>91.08</w:t>
      </w:r>
      <w:r>
        <w:rPr>
          <w:rFonts w:hint="eastAsia" w:ascii="仿宋" w:hAnsi="仿宋" w:eastAsia="仿宋" w:cs="仿宋"/>
          <w:color w:val="404040"/>
          <w:sz w:val="30"/>
          <w:szCs w:val="30"/>
          <w:highlight w:val="none"/>
        </w:rPr>
        <w:t>%，其中定期储蓄存款占储蓄存款的</w:t>
      </w:r>
      <w:r>
        <w:rPr>
          <w:rFonts w:hint="eastAsia" w:ascii="仿宋" w:hAnsi="仿宋" w:eastAsia="仿宋" w:cs="仿宋"/>
          <w:color w:val="404040"/>
          <w:sz w:val="30"/>
          <w:szCs w:val="30"/>
          <w:highlight w:val="none"/>
          <w:lang w:val="en-US" w:eastAsia="zh-CN"/>
        </w:rPr>
        <w:t>76.53</w:t>
      </w:r>
      <w:r>
        <w:rPr>
          <w:rFonts w:hint="eastAsia" w:ascii="仿宋" w:hAnsi="仿宋" w:eastAsia="仿宋" w:cs="仿宋"/>
          <w:color w:val="404040"/>
          <w:sz w:val="30"/>
          <w:szCs w:val="30"/>
          <w:highlight w:val="none"/>
        </w:rPr>
        <w:t>%。本行的流动性资产为</w:t>
      </w:r>
      <w:r>
        <w:rPr>
          <w:rFonts w:hint="eastAsia" w:ascii="仿宋" w:hAnsi="仿宋" w:eastAsia="仿宋" w:cs="仿宋"/>
          <w:color w:val="404040"/>
          <w:sz w:val="30"/>
          <w:szCs w:val="30"/>
          <w:highlight w:val="none"/>
          <w:lang w:val="en-US" w:eastAsia="zh-CN"/>
        </w:rPr>
        <w:t>8533.12</w:t>
      </w:r>
      <w:r>
        <w:rPr>
          <w:rFonts w:hint="eastAsia" w:ascii="仿宋" w:hAnsi="仿宋" w:eastAsia="仿宋" w:cs="仿宋"/>
          <w:color w:val="404040"/>
          <w:sz w:val="30"/>
          <w:szCs w:val="30"/>
          <w:highlight w:val="none"/>
        </w:rPr>
        <w:t>万元，流动性负债为</w:t>
      </w:r>
      <w:r>
        <w:rPr>
          <w:rFonts w:hint="eastAsia" w:ascii="仿宋" w:hAnsi="仿宋" w:eastAsia="仿宋" w:cs="仿宋"/>
          <w:color w:val="404040"/>
          <w:sz w:val="30"/>
          <w:szCs w:val="30"/>
          <w:highlight w:val="none"/>
          <w:lang w:val="en-US" w:eastAsia="zh-CN"/>
        </w:rPr>
        <w:t>8794.30</w:t>
      </w:r>
      <w:r>
        <w:rPr>
          <w:rFonts w:hint="eastAsia" w:ascii="仿宋" w:hAnsi="仿宋" w:eastAsia="仿宋" w:cs="仿宋"/>
          <w:color w:val="404040"/>
          <w:sz w:val="30"/>
          <w:szCs w:val="30"/>
          <w:highlight w:val="none"/>
        </w:rPr>
        <w:t>万元，资产负债比为8</w:t>
      </w:r>
      <w:r>
        <w:rPr>
          <w:rFonts w:hint="eastAsia" w:ascii="仿宋" w:hAnsi="仿宋" w:eastAsia="仿宋" w:cs="仿宋"/>
          <w:color w:val="404040"/>
          <w:sz w:val="30"/>
          <w:szCs w:val="30"/>
          <w:highlight w:val="none"/>
          <w:lang w:val="en-US" w:eastAsia="zh-CN"/>
        </w:rPr>
        <w:t>3.71</w:t>
      </w:r>
      <w:r>
        <w:rPr>
          <w:rFonts w:hint="eastAsia" w:ascii="仿宋" w:hAnsi="仿宋" w:eastAsia="仿宋" w:cs="仿宋"/>
          <w:color w:val="404040"/>
          <w:sz w:val="30"/>
          <w:szCs w:val="30"/>
          <w:highlight w:val="none"/>
        </w:rPr>
        <w:t>%，存贷比例为</w:t>
      </w:r>
      <w:r>
        <w:rPr>
          <w:rFonts w:hint="eastAsia" w:ascii="仿宋" w:hAnsi="仿宋" w:eastAsia="仿宋" w:cs="仿宋"/>
          <w:color w:val="404040"/>
          <w:sz w:val="30"/>
          <w:szCs w:val="30"/>
          <w:highlight w:val="none"/>
          <w:lang w:val="en-US" w:eastAsia="zh-CN"/>
        </w:rPr>
        <w:t>96.05</w:t>
      </w:r>
      <w:r>
        <w:rPr>
          <w:rFonts w:hint="eastAsia" w:ascii="仿宋" w:hAnsi="仿宋" w:eastAsia="仿宋" w:cs="仿宋"/>
          <w:color w:val="404040"/>
          <w:sz w:val="30"/>
          <w:szCs w:val="30"/>
          <w:highlight w:val="none"/>
        </w:rPr>
        <w:t>%，流动性比例为</w:t>
      </w:r>
      <w:r>
        <w:rPr>
          <w:rFonts w:hint="eastAsia" w:ascii="仿宋" w:hAnsi="仿宋" w:eastAsia="仿宋" w:cs="仿宋"/>
          <w:color w:val="404040"/>
          <w:sz w:val="30"/>
          <w:szCs w:val="30"/>
          <w:highlight w:val="none"/>
          <w:lang w:val="en-US" w:eastAsia="zh-CN"/>
        </w:rPr>
        <w:t>97.03</w:t>
      </w:r>
      <w:r>
        <w:rPr>
          <w:rFonts w:hint="eastAsia" w:ascii="仿宋" w:hAnsi="仿宋" w:eastAsia="仿宋" w:cs="仿宋"/>
          <w:color w:val="404040"/>
          <w:sz w:val="30"/>
          <w:szCs w:val="30"/>
          <w:highlight w:val="none"/>
        </w:rPr>
        <w:t>%，流动性缺口率</w:t>
      </w:r>
      <w:r>
        <w:rPr>
          <w:rFonts w:hint="eastAsia" w:ascii="仿宋" w:hAnsi="仿宋" w:eastAsia="仿宋" w:cs="仿宋"/>
          <w:color w:val="404040"/>
          <w:sz w:val="30"/>
          <w:szCs w:val="30"/>
          <w:highlight w:val="none"/>
          <w:lang w:val="en-US" w:eastAsia="zh-CN"/>
        </w:rPr>
        <w:t>50.85</w:t>
      </w:r>
      <w:r>
        <w:rPr>
          <w:rFonts w:hint="eastAsia" w:ascii="仿宋" w:hAnsi="仿宋" w:eastAsia="仿宋" w:cs="仿宋"/>
          <w:color w:val="404040"/>
          <w:sz w:val="30"/>
          <w:szCs w:val="30"/>
          <w:highlight w:val="none"/>
        </w:rPr>
        <w:t>%，核心负债依存度为6</w:t>
      </w:r>
      <w:r>
        <w:rPr>
          <w:rFonts w:hint="eastAsia" w:ascii="仿宋" w:hAnsi="仿宋" w:eastAsia="仿宋" w:cs="仿宋"/>
          <w:color w:val="404040"/>
          <w:sz w:val="30"/>
          <w:szCs w:val="30"/>
          <w:highlight w:val="none"/>
          <w:lang w:val="en-US" w:eastAsia="zh-CN"/>
        </w:rPr>
        <w:t>5.79</w:t>
      </w:r>
      <w:r>
        <w:rPr>
          <w:rFonts w:hint="eastAsia" w:ascii="仿宋" w:hAnsi="仿宋" w:eastAsia="仿宋" w:cs="仿宋"/>
          <w:color w:val="404040"/>
          <w:sz w:val="30"/>
          <w:szCs w:val="30"/>
          <w:highlight w:val="none"/>
        </w:rPr>
        <w:t>%，流动性风险基本可控。</w:t>
      </w:r>
      <w:r>
        <w:rPr>
          <w:rFonts w:hint="eastAsia" w:ascii="仿宋" w:hAnsi="仿宋" w:eastAsia="仿宋" w:cs="仿宋"/>
          <w:color w:val="000000"/>
          <w:sz w:val="30"/>
          <w:szCs w:val="30"/>
          <w:highlight w:val="none"/>
          <w:lang w:val="en-US" w:eastAsia="zh-CN"/>
        </w:rPr>
        <w:t xml:space="preserve"> </w:t>
      </w:r>
    </w:p>
    <w:p>
      <w:pPr>
        <w:pStyle w:val="6"/>
        <w:spacing w:before="0" w:beforeAutospacing="0" w:after="120" w:afterAutospacing="0"/>
        <w:ind w:left="420"/>
        <w:jc w:val="both"/>
        <w:rPr>
          <w:rFonts w:hint="eastAsia" w:ascii="仿宋" w:hAnsi="仿宋" w:eastAsia="仿宋" w:cs="仿宋"/>
          <w:color w:val="404040"/>
          <w:sz w:val="30"/>
          <w:szCs w:val="30"/>
        </w:rPr>
      </w:pPr>
      <w:r>
        <w:rPr>
          <w:rStyle w:val="10"/>
          <w:rFonts w:hint="eastAsia" w:ascii="仿宋" w:hAnsi="仿宋" w:eastAsia="仿宋" w:cs="仿宋"/>
          <w:color w:val="404040"/>
          <w:sz w:val="30"/>
          <w:szCs w:val="30"/>
        </w:rPr>
        <w:t> </w:t>
      </w:r>
      <w:bookmarkStart w:id="35" w:name="_Toc481080006"/>
      <w:r>
        <w:rPr>
          <w:rStyle w:val="10"/>
          <w:rFonts w:hint="eastAsia" w:ascii="仿宋" w:hAnsi="仿宋" w:eastAsia="仿宋" w:cs="仿宋"/>
          <w:color w:val="000000"/>
          <w:sz w:val="30"/>
          <w:szCs w:val="30"/>
        </w:rPr>
        <w:t>三、</w:t>
      </w:r>
      <w:bookmarkEnd w:id="35"/>
      <w:r>
        <w:rPr>
          <w:rStyle w:val="10"/>
          <w:rFonts w:hint="eastAsia" w:ascii="仿宋" w:hAnsi="仿宋" w:eastAsia="仿宋" w:cs="仿宋"/>
          <w:color w:val="000000"/>
          <w:sz w:val="30"/>
          <w:szCs w:val="30"/>
        </w:rPr>
        <w:t>市场风险状况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bookmarkStart w:id="36" w:name="_Toc227401531"/>
      <w:bookmarkEnd w:id="36"/>
      <w:bookmarkStart w:id="37" w:name="_Toc193883053"/>
      <w:r>
        <w:rPr>
          <w:rFonts w:hint="eastAsia" w:ascii="仿宋" w:hAnsi="仿宋" w:eastAsia="仿宋" w:cs="仿宋"/>
          <w:color w:val="000000"/>
          <w:sz w:val="30"/>
          <w:szCs w:val="30"/>
        </w:rPr>
        <w:t>市场风险是指因市场价格（利率、汇率、股票价格和商品价格）的不利变动而使本行表内和表外业务发生损失的风险。</w:t>
      </w:r>
      <w:bookmarkEnd w:id="37"/>
      <w:r>
        <w:rPr>
          <w:rFonts w:hint="eastAsia" w:ascii="仿宋" w:hAnsi="仿宋" w:eastAsia="仿宋" w:cs="仿宋"/>
          <w:color w:val="404040"/>
          <w:sz w:val="30"/>
          <w:szCs w:val="30"/>
        </w:rPr>
        <w:t>本行目前的主要的利润来源仍是存贷款利差，因此市场利率波动对本行财务状况和现金流量有直接的影响。为降低利率风险，本行根据利率政策和经营环境的变化，本行实行利率浮动幅度范围内的差异化定价，改进贷款定价机制，加强成本分析和管理。本行进一步加强业务创新，改善收入结构，规避利率风险。</w:t>
      </w:r>
    </w:p>
    <w:p>
      <w:pPr>
        <w:pStyle w:val="6"/>
        <w:spacing w:before="0" w:beforeAutospacing="0" w:after="0" w:afterAutospacing="0"/>
        <w:ind w:firstLine="600" w:firstLineChars="200"/>
        <w:jc w:val="both"/>
        <w:rPr>
          <w:rFonts w:hint="eastAsia" w:ascii="仿宋" w:hAnsi="仿宋" w:eastAsia="仿宋" w:cs="仿宋"/>
          <w:color w:val="404040"/>
          <w:sz w:val="30"/>
          <w:szCs w:val="30"/>
        </w:rPr>
      </w:pPr>
      <w:bookmarkStart w:id="38" w:name="_Toc322415025"/>
      <w:r>
        <w:rPr>
          <w:rFonts w:hint="eastAsia" w:ascii="仿宋" w:hAnsi="仿宋" w:eastAsia="仿宋" w:cs="仿宋"/>
          <w:color w:val="000000"/>
          <w:sz w:val="30"/>
          <w:szCs w:val="30"/>
        </w:rPr>
        <w:t>（一）董事会、经营管理层对市场风险的监控能力</w:t>
      </w:r>
      <w:bookmarkEnd w:id="38"/>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面临的市场风险主要是利率风险。为加强对利率风险的防范，本行董事会和经营管理层坚持流动性原则，以减少因贷款周期过长产生的重新定价风险；同时本行按照风险收益相匹配的原则，综合区域内资金供求状况、竞争状况及自身风险抵偿情况等因素，实行利率浮动幅度范围内的差异化定价。</w:t>
      </w:r>
    </w:p>
    <w:p>
      <w:pPr>
        <w:pStyle w:val="6"/>
        <w:spacing w:before="0" w:beforeAutospacing="0" w:after="0" w:afterAutospacing="0"/>
        <w:ind w:firstLine="600" w:firstLineChars="200"/>
        <w:jc w:val="both"/>
        <w:rPr>
          <w:rFonts w:hint="eastAsia" w:ascii="仿宋" w:hAnsi="仿宋" w:eastAsia="仿宋" w:cs="仿宋"/>
          <w:color w:val="404040"/>
          <w:sz w:val="30"/>
          <w:szCs w:val="30"/>
        </w:rPr>
      </w:pPr>
      <w:bookmarkStart w:id="39" w:name="_Toc227401532"/>
      <w:bookmarkEnd w:id="39"/>
      <w:bookmarkStart w:id="40" w:name="_Toc322415026"/>
      <w:bookmarkEnd w:id="40"/>
      <w:bookmarkStart w:id="41" w:name="_Toc193883054"/>
      <w:r>
        <w:rPr>
          <w:rFonts w:hint="eastAsia" w:ascii="仿宋" w:hAnsi="仿宋" w:eastAsia="仿宋" w:cs="仿宋"/>
          <w:color w:val="000000"/>
          <w:sz w:val="30"/>
          <w:szCs w:val="30"/>
        </w:rPr>
        <w:t>（二）风险管理的政策和程序</w:t>
      </w:r>
      <w:bookmarkEnd w:id="41"/>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1、管理政策。利率风险是整个金融市场中最重要的风险。本行在贷款利率定价时坚持收益覆盖风险的原则。</w:t>
      </w:r>
    </w:p>
    <w:p>
      <w:pPr>
        <w:pStyle w:val="7"/>
        <w:spacing w:before="0" w:beforeAutospacing="0" w:after="0" w:afterAutospacing="0"/>
        <w:ind w:firstLine="600" w:firstLineChars="200"/>
        <w:rPr>
          <w:rFonts w:hint="eastAsia" w:ascii="仿宋" w:hAnsi="仿宋" w:eastAsia="仿宋" w:cs="仿宋"/>
          <w:color w:val="404040"/>
          <w:sz w:val="30"/>
          <w:szCs w:val="30"/>
        </w:rPr>
      </w:pPr>
      <w:r>
        <w:rPr>
          <w:rFonts w:hint="eastAsia" w:ascii="仿宋" w:hAnsi="仿宋" w:eastAsia="仿宋" w:cs="仿宋"/>
          <w:color w:val="000000"/>
          <w:sz w:val="30"/>
          <w:szCs w:val="30"/>
        </w:rPr>
        <w:t>2、管理程序。董事会负责审批利率定价战略，确定本行可以承受的市场风险水平，督促高级管理层采取必要的措施识别、计量、监测和控制利率风险。本行利率定价</w:t>
      </w:r>
      <w:r>
        <w:rPr>
          <w:rFonts w:hint="eastAsia" w:ascii="仿宋" w:hAnsi="仿宋" w:eastAsia="仿宋" w:cs="仿宋"/>
          <w:color w:val="000000"/>
          <w:sz w:val="30"/>
          <w:szCs w:val="30"/>
          <w:lang w:val="en-US" w:eastAsia="zh-CN"/>
        </w:rPr>
        <w:t>相关人员</w:t>
      </w:r>
      <w:r>
        <w:rPr>
          <w:rFonts w:hint="eastAsia" w:ascii="仿宋" w:hAnsi="仿宋" w:eastAsia="仿宋" w:cs="仿宋"/>
          <w:color w:val="000000"/>
          <w:sz w:val="30"/>
          <w:szCs w:val="30"/>
        </w:rPr>
        <w:t>负责制定、定期审查和监督执行利率风险管理的政策、程序以及具体的操作规程，建立和完善科学的贷款利率定价机制，规范本行人民币贷款利率管理，及时了解市场风险水平及其管理状况。高级管理层负责制定、定期审查和监督执行市场风险管理的政策、程序以及具体的操作规程，及时了解市场风险水平及其管理状况，并有效监督主管业务部门识别、计量、监测和控制各项业务所承担的各类市场风险。</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（三）风险计量、检测和管理信息系统。</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市场风险暂无风险计量、检测和管理信息系统。</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（四）内部控制和全面审计情况。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1、内控制度建设情况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本行已制定《</w:t>
      </w:r>
      <w:r>
        <w:rPr>
          <w:rFonts w:hint="eastAsia" w:ascii="仿宋" w:hAnsi="仿宋" w:eastAsia="仿宋" w:cs="仿宋"/>
          <w:color w:val="000000"/>
          <w:sz w:val="30"/>
          <w:szCs w:val="30"/>
          <w:lang w:val="en-US" w:eastAsia="zh-CN"/>
        </w:rPr>
        <w:t>临猗新田</w:t>
      </w:r>
      <w:r>
        <w:rPr>
          <w:rFonts w:hint="eastAsia" w:ascii="仿宋" w:hAnsi="仿宋" w:eastAsia="仿宋" w:cs="仿宋"/>
          <w:color w:val="000000"/>
          <w:sz w:val="30"/>
          <w:szCs w:val="30"/>
        </w:rPr>
        <w:t>村镇银行存款利率定价管理办法》、《</w:t>
      </w:r>
      <w:r>
        <w:rPr>
          <w:rFonts w:hint="eastAsia" w:ascii="仿宋" w:hAnsi="仿宋" w:eastAsia="仿宋" w:cs="仿宋"/>
          <w:color w:val="000000"/>
          <w:sz w:val="30"/>
          <w:szCs w:val="30"/>
          <w:lang w:val="en-US" w:eastAsia="zh-CN"/>
        </w:rPr>
        <w:t>临猗新田</w:t>
      </w:r>
      <w:r>
        <w:rPr>
          <w:rFonts w:hint="eastAsia" w:ascii="仿宋" w:hAnsi="仿宋" w:eastAsia="仿宋" w:cs="仿宋"/>
          <w:color w:val="000000"/>
          <w:sz w:val="30"/>
          <w:szCs w:val="30"/>
        </w:rPr>
        <w:t>村镇银行贷款利率定价管理办法》，初步建立了市场风险管理方面的基本内控规范框架制度。</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2、全面审计情况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一是本行服务价格行为严格遵守国家法律、法规、规章和有关监管规定，遵循公开、公平、诚实、信用的原则，遵循合规收费、以质定价、公开透明、减费让利的原则，遵循“七不准”和“四公开”的原则，接受社会监督，使银行服务持续发展与承担社会责任相统一。同时，本行能及时准确向人民银行报送利率监测报备信息，积极配合人民银行做好各项有关利率政策的调研工作，未出现错报、漏报的现象。</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二是本行的存款挂牌利率和实际执行利率均不高于市场利率定价自律机制规定的存款利率浮动区间上限，存款利率浮动幅度在基准利率1.5倍以内。</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三是本行根据不同客户对象、贷款品种、贷款方式、贷款期限、风险种类等，在进行成本、风险、收益等精细化核算的基础上实行差别化定价，在本行利率浮动的范围内进行贷款定价。政策性贷款业务，如国家助学贷款等，按照人民银行有关规定的利率执行。消费性贷款按照人民银行有关规定的利率执行。报告期内，本行利率风险敏感度为零，符合监管要求，累计外汇敞口头寸比例为零，市场风险基本可控。</w:t>
      </w:r>
    </w:p>
    <w:p>
      <w:pPr>
        <w:pStyle w:val="3"/>
        <w:spacing w:line="322" w:lineRule="atLeast"/>
        <w:jc w:val="both"/>
        <w:rPr>
          <w:rFonts w:hint="eastAsia" w:ascii="仿宋" w:hAnsi="仿宋" w:eastAsia="仿宋" w:cs="仿宋"/>
          <w:color w:val="404040"/>
          <w:sz w:val="30"/>
          <w:szCs w:val="30"/>
        </w:rPr>
      </w:pPr>
      <w:bookmarkStart w:id="42" w:name="_Toc227401535"/>
      <w:bookmarkEnd w:id="42"/>
      <w:bookmarkStart w:id="43" w:name="_Toc193883057"/>
      <w:r>
        <w:rPr>
          <w:rStyle w:val="10"/>
          <w:rFonts w:hint="eastAsia" w:ascii="仿宋" w:hAnsi="仿宋" w:eastAsia="仿宋" w:cs="仿宋"/>
          <w:b/>
          <w:bCs/>
          <w:color w:val="404040"/>
          <w:sz w:val="30"/>
          <w:szCs w:val="30"/>
        </w:rPr>
        <w:t>   </w:t>
      </w:r>
      <w:r>
        <w:rPr>
          <w:rStyle w:val="11"/>
          <w:rFonts w:hint="eastAsia" w:ascii="仿宋" w:hAnsi="仿宋" w:eastAsia="仿宋" w:cs="仿宋"/>
          <w:color w:val="404040"/>
          <w:sz w:val="30"/>
          <w:szCs w:val="30"/>
        </w:rPr>
        <w:t> </w:t>
      </w:r>
      <w:bookmarkEnd w:id="43"/>
      <w:bookmarkStart w:id="44" w:name="_Toc481080007"/>
      <w:r>
        <w:rPr>
          <w:rStyle w:val="10"/>
          <w:rFonts w:hint="eastAsia" w:ascii="仿宋" w:hAnsi="仿宋" w:eastAsia="仿宋" w:cs="仿宋"/>
          <w:b/>
          <w:bCs/>
          <w:color w:val="000000"/>
          <w:sz w:val="30"/>
          <w:szCs w:val="30"/>
        </w:rPr>
        <w:t>四、操作风险状况</w:t>
      </w:r>
      <w:bookmarkEnd w:id="44"/>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操作风险是指由于控制、系统及运营过程的错误或疏忽而可能引致潜在损失的风险。</w:t>
      </w:r>
      <w:r>
        <w:rPr>
          <w:rFonts w:hint="eastAsia" w:ascii="仿宋" w:hAnsi="仿宋" w:eastAsia="仿宋" w:cs="仿宋"/>
          <w:color w:val="404040"/>
          <w:sz w:val="30"/>
          <w:szCs w:val="30"/>
        </w:rPr>
        <w:t>本行对各项业务操作制定了控制及风险管理措施，包括制度、环境、设施等方面。但任何的控制都可能因自身及外界环境的变化、当事者对某项事务的认知程度不够、制度执行不严格等原因，导致失去或减小效力，形成操作风险。</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本行坚持一级法人管理体制，已建立了股东会、董事会、监事会和高级管理层之间的权力制衡与利益制衡机制、科学决策机制与激励约束机制，形成了较为完善的经营决策、人力资源管理、风险控制、内部审计、信息披露和激励约束等运行管理体系。</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404040"/>
          <w:sz w:val="30"/>
          <w:szCs w:val="30"/>
        </w:rPr>
        <w:t>本行经营层着力完善内控体系，提高内审监督的力度，开展内部控制评估，及时、有效揭示风险隐患，实现依法合规经营。</w:t>
      </w:r>
    </w:p>
    <w:p>
      <w:pPr>
        <w:pStyle w:val="6"/>
        <w:spacing w:before="0" w:beforeAutospacing="0" w:after="0" w:afterAutospacing="0"/>
        <w:ind w:firstLine="300" w:firstLineChars="100"/>
        <w:jc w:val="both"/>
        <w:rPr>
          <w:rFonts w:hint="eastAsia" w:ascii="仿宋" w:hAnsi="仿宋" w:eastAsia="仿宋" w:cs="仿宋"/>
          <w:color w:val="404040"/>
          <w:sz w:val="30"/>
          <w:szCs w:val="30"/>
        </w:rPr>
      </w:pPr>
      <w:r>
        <w:rPr>
          <w:rFonts w:hint="eastAsia" w:ascii="仿宋" w:hAnsi="仿宋" w:eastAsia="仿宋" w:cs="仿宋"/>
          <w:color w:val="000000"/>
          <w:sz w:val="30"/>
          <w:szCs w:val="30"/>
        </w:rPr>
        <w:t>（一）董事会、经营管理层对风险的监控能力</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为防范操作风险，本行董事会、经营管理层贯彻落实岗位轮换、亲属回避及员工家访、员工行为排查等制度，从源头上控制操作风险的发生。</w:t>
      </w:r>
    </w:p>
    <w:p>
      <w:pPr>
        <w:pStyle w:val="6"/>
        <w:spacing w:before="0" w:beforeAutospacing="0" w:after="0" w:afterAutospacing="0"/>
        <w:ind w:firstLine="300" w:firstLineChars="100"/>
        <w:jc w:val="both"/>
        <w:rPr>
          <w:rFonts w:hint="eastAsia" w:ascii="仿宋" w:hAnsi="仿宋" w:eastAsia="仿宋" w:cs="仿宋"/>
          <w:color w:val="404040"/>
          <w:sz w:val="30"/>
          <w:szCs w:val="30"/>
          <w:highlight w:val="none"/>
        </w:rPr>
      </w:pPr>
      <w:r>
        <w:rPr>
          <w:rFonts w:hint="eastAsia" w:ascii="仿宋" w:hAnsi="仿宋" w:eastAsia="仿宋" w:cs="仿宋"/>
          <w:color w:val="000000"/>
          <w:sz w:val="30"/>
          <w:szCs w:val="30"/>
        </w:rPr>
        <w:t>（二）风险管理的政策和程序</w:t>
      </w:r>
    </w:p>
    <w:p>
      <w:pPr>
        <w:pStyle w:val="6"/>
        <w:spacing w:before="0" w:beforeAutospacing="0" w:after="0" w:afterAutospacing="0"/>
        <w:ind w:firstLine="600" w:firstLineChars="200"/>
        <w:jc w:val="both"/>
        <w:rPr>
          <w:rFonts w:hint="eastAsia" w:ascii="仿宋" w:hAnsi="仿宋" w:eastAsia="仿宋" w:cs="仿宋"/>
          <w:color w:val="404040"/>
          <w:sz w:val="30"/>
          <w:szCs w:val="30"/>
          <w:highlight w:val="none"/>
        </w:rPr>
      </w:pPr>
      <w:r>
        <w:rPr>
          <w:rFonts w:hint="eastAsia" w:ascii="仿宋" w:hAnsi="仿宋" w:eastAsia="仿宋" w:cs="仿宋"/>
          <w:color w:val="000000"/>
          <w:sz w:val="30"/>
          <w:szCs w:val="30"/>
          <w:highlight w:val="none"/>
        </w:rPr>
        <w:t>1、管理政策。本行坚持依法合规经营，制定了《</w:t>
      </w:r>
      <w:r>
        <w:rPr>
          <w:rFonts w:hint="eastAsia" w:ascii="仿宋" w:hAnsi="仿宋" w:eastAsia="仿宋" w:cs="仿宋"/>
          <w:color w:val="000000"/>
          <w:sz w:val="30"/>
          <w:szCs w:val="30"/>
          <w:highlight w:val="none"/>
          <w:lang w:val="en-US" w:eastAsia="zh-CN"/>
        </w:rPr>
        <w:t>临猗新田</w:t>
      </w:r>
      <w:r>
        <w:rPr>
          <w:rFonts w:hint="eastAsia" w:ascii="仿宋" w:hAnsi="仿宋" w:eastAsia="仿宋" w:cs="仿宋"/>
          <w:color w:val="000000"/>
          <w:sz w:val="30"/>
          <w:szCs w:val="30"/>
          <w:highlight w:val="none"/>
        </w:rPr>
        <w:t>村镇银行</w:t>
      </w:r>
      <w:r>
        <w:rPr>
          <w:rFonts w:hint="eastAsia" w:ascii="仿宋" w:hAnsi="仿宋" w:eastAsia="仿宋" w:cs="仿宋"/>
          <w:color w:val="000000"/>
          <w:sz w:val="30"/>
          <w:szCs w:val="30"/>
          <w:highlight w:val="none"/>
          <w:lang w:val="en-US" w:eastAsia="zh-CN"/>
        </w:rPr>
        <w:t>大额</w:t>
      </w:r>
      <w:r>
        <w:rPr>
          <w:rFonts w:hint="eastAsia" w:ascii="仿宋" w:hAnsi="仿宋" w:eastAsia="仿宋" w:cs="仿宋"/>
          <w:color w:val="000000"/>
          <w:sz w:val="30"/>
          <w:szCs w:val="30"/>
          <w:highlight w:val="none"/>
        </w:rPr>
        <w:t>风险</w:t>
      </w:r>
      <w:r>
        <w:rPr>
          <w:rFonts w:hint="eastAsia" w:ascii="仿宋" w:hAnsi="仿宋" w:eastAsia="仿宋" w:cs="仿宋"/>
          <w:color w:val="000000"/>
          <w:sz w:val="30"/>
          <w:szCs w:val="30"/>
          <w:highlight w:val="none"/>
          <w:lang w:val="en-US" w:eastAsia="zh-CN"/>
        </w:rPr>
        <w:t>暴露</w:t>
      </w:r>
      <w:r>
        <w:rPr>
          <w:rFonts w:hint="eastAsia" w:ascii="仿宋" w:hAnsi="仿宋" w:eastAsia="仿宋" w:cs="仿宋"/>
          <w:color w:val="000000"/>
          <w:sz w:val="30"/>
          <w:szCs w:val="30"/>
          <w:highlight w:val="none"/>
        </w:rPr>
        <w:t>管理办法》，坚持在风险可控的前提下开展各项业务。</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highlight w:val="none"/>
        </w:rPr>
        <w:t>2、管理程序。董事会负责确定本行可以承</w:t>
      </w:r>
      <w:r>
        <w:rPr>
          <w:rFonts w:hint="eastAsia" w:ascii="仿宋" w:hAnsi="仿宋" w:eastAsia="仿宋" w:cs="仿宋"/>
          <w:color w:val="000000"/>
          <w:sz w:val="30"/>
          <w:szCs w:val="30"/>
        </w:rPr>
        <w:t>受的操作风险水平，督促高级管理层采取必要的措施识别、计量、监测和控制操作风险。本行经营管理层负责制定、定期审查和监督执行操作风险管理的具体的操作规程，及时了解操作风险水平及其管理状况。</w:t>
      </w:r>
    </w:p>
    <w:p>
      <w:pPr>
        <w:pStyle w:val="6"/>
        <w:spacing w:before="0" w:beforeAutospacing="0" w:after="0" w:afterAutospacing="0"/>
        <w:ind w:firstLine="300" w:firstLineChars="100"/>
        <w:jc w:val="both"/>
        <w:rPr>
          <w:rFonts w:hint="eastAsia" w:ascii="仿宋" w:hAnsi="仿宋" w:eastAsia="仿宋" w:cs="仿宋"/>
          <w:color w:val="404040"/>
          <w:sz w:val="30"/>
          <w:szCs w:val="30"/>
        </w:rPr>
      </w:pPr>
      <w:r>
        <w:rPr>
          <w:rFonts w:hint="eastAsia" w:ascii="仿宋" w:hAnsi="仿宋" w:eastAsia="仿宋" w:cs="仿宋"/>
          <w:color w:val="000000"/>
          <w:sz w:val="30"/>
          <w:szCs w:val="30"/>
        </w:rPr>
        <w:t>（三）风险计量、检测和管理信息系统。</w:t>
      </w:r>
    </w:p>
    <w:p>
      <w:pPr>
        <w:pStyle w:val="6"/>
        <w:spacing w:before="0" w:beforeAutospacing="0" w:after="0" w:afterAutospacing="0"/>
        <w:ind w:firstLine="300" w:firstLineChars="1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本行暂无操作风险计量、检测和管理信息系统。</w:t>
      </w:r>
    </w:p>
    <w:p>
      <w:pPr>
        <w:pStyle w:val="6"/>
        <w:spacing w:before="0" w:beforeAutospacing="0" w:after="0" w:afterAutospacing="0"/>
        <w:ind w:firstLine="300" w:firstLineChars="100"/>
        <w:jc w:val="both"/>
        <w:rPr>
          <w:rFonts w:hint="eastAsia" w:ascii="仿宋" w:hAnsi="仿宋" w:eastAsia="仿宋" w:cs="仿宋"/>
          <w:color w:val="404040"/>
          <w:sz w:val="30"/>
          <w:szCs w:val="30"/>
        </w:rPr>
      </w:pPr>
      <w:r>
        <w:rPr>
          <w:rFonts w:hint="eastAsia" w:ascii="仿宋" w:hAnsi="仿宋" w:eastAsia="仿宋" w:cs="仿宋"/>
          <w:color w:val="000000"/>
          <w:sz w:val="30"/>
          <w:szCs w:val="30"/>
        </w:rPr>
        <w:t>（四）内部控制和全面审计情况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bookmarkStart w:id="45" w:name="_Toc481080008"/>
      <w:r>
        <w:rPr>
          <w:rFonts w:hint="eastAsia" w:ascii="仿宋" w:hAnsi="仿宋" w:eastAsia="仿宋" w:cs="仿宋"/>
          <w:color w:val="000000"/>
          <w:sz w:val="30"/>
          <w:szCs w:val="30"/>
        </w:rPr>
        <w:t>本行建立了全面、系统、适时的内控制度体系，涵盖所有业务范围，包括三会一层、行政管理、会计核算、财务管理、统计工作、信贷管理、风险控制、安全保卫、科技管理、反洗钱和同业业务等，内部控制政策与措施覆盖各主要风险点，内部控制制度完整有效。201</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年，本行持续加强内控制度体系建设，及时修改和完善各项内部控制制度，不断提升制度合理性，使各项制度符合法律法规和监管规定。</w:t>
      </w:r>
      <w:bookmarkEnd w:id="45"/>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报告期内，本行深入开展了常规稽核检查和案件专项治理活动，其中开展稽核检查</w:t>
      </w:r>
      <w:r>
        <w:rPr>
          <w:rFonts w:hint="eastAsia" w:ascii="仿宋" w:hAnsi="仿宋" w:eastAsia="仿宋" w:cs="仿宋"/>
          <w:color w:val="000000"/>
          <w:sz w:val="30"/>
          <w:szCs w:val="30"/>
          <w:lang w:val="en-US" w:eastAsia="zh-CN"/>
        </w:rPr>
        <w:t>7</w:t>
      </w:r>
      <w:r>
        <w:rPr>
          <w:rFonts w:hint="eastAsia" w:ascii="仿宋" w:hAnsi="仿宋" w:eastAsia="仿宋" w:cs="仿宋"/>
          <w:color w:val="000000"/>
          <w:sz w:val="30"/>
          <w:szCs w:val="30"/>
        </w:rPr>
        <w:t>次，检查内容涵盖柜面业务、信贷业务、财务管理和案件防控等；开展对内专项检查</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次，包括对</w:t>
      </w:r>
      <w:r>
        <w:rPr>
          <w:rFonts w:hint="eastAsia" w:ascii="仿宋" w:hAnsi="仿宋" w:eastAsia="仿宋" w:cs="仿宋"/>
          <w:color w:val="000000"/>
          <w:sz w:val="30"/>
          <w:szCs w:val="30"/>
          <w:lang w:val="en-US" w:eastAsia="zh-CN"/>
        </w:rPr>
        <w:t>现金业务</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印章管理</w:t>
      </w:r>
      <w:r>
        <w:rPr>
          <w:rFonts w:hint="eastAsia" w:ascii="仿宋" w:hAnsi="仿宋" w:eastAsia="仿宋" w:cs="仿宋"/>
          <w:color w:val="000000"/>
          <w:sz w:val="30"/>
          <w:szCs w:val="30"/>
        </w:rPr>
        <w:t>、</w:t>
      </w:r>
      <w:r>
        <w:rPr>
          <w:rFonts w:hint="eastAsia" w:ascii="仿宋" w:hAnsi="仿宋" w:eastAsia="仿宋" w:cs="仿宋"/>
          <w:color w:val="000000"/>
          <w:sz w:val="30"/>
          <w:szCs w:val="30"/>
          <w:lang w:val="en-US" w:eastAsia="zh-CN"/>
        </w:rPr>
        <w:t>贷款五级分类</w:t>
      </w:r>
      <w:r>
        <w:rPr>
          <w:rFonts w:hint="eastAsia" w:ascii="仿宋" w:hAnsi="仿宋" w:eastAsia="仿宋" w:cs="仿宋"/>
          <w:color w:val="000000"/>
          <w:sz w:val="30"/>
          <w:szCs w:val="30"/>
        </w:rPr>
        <w:t>专项检查等；</w:t>
      </w:r>
      <w:r>
        <w:rPr>
          <w:rFonts w:hint="eastAsia" w:ascii="仿宋" w:hAnsi="仿宋" w:eastAsia="仿宋" w:cs="仿宋"/>
          <w:color w:val="000000"/>
          <w:sz w:val="30"/>
          <w:szCs w:val="30"/>
          <w:lang w:val="en-US" w:eastAsia="zh-CN"/>
        </w:rPr>
        <w:t>同时开展安全检查12次，并</w:t>
      </w:r>
      <w:r>
        <w:rPr>
          <w:rFonts w:hint="eastAsia" w:ascii="仿宋" w:hAnsi="仿宋" w:eastAsia="仿宋" w:cs="仿宋"/>
          <w:color w:val="000000"/>
          <w:sz w:val="30"/>
          <w:szCs w:val="30"/>
        </w:rPr>
        <w:t>根据监管要求开展自查7次，包括员工行为管理专项排查、整治市场乱象专项排查、案件风险全面排查、股东股权乱象专项治理自查等，对内控制度执行情况进行全面检查，揭示存在的风险，堵塞漏洞。</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、信贷管理中的授权授信制度执行偏差。由于员工掌握信息不全、专业能力限制，导致操作程序不够严密，对客户情况的变化掌握不够，导致贷款事后控制有待加强，如未按要求开展贷后管理工作。</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、柜面会计业务制度执行不到位。柜面业务人员存在对各项规章制度认识不足、贯彻不力或操作失误等原因导致业务差错出现，如协助有权机关查询业务。</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、员工行为管理的深度不足，员工异常行为排查的手段、方式及有效性有待进一步加强。</w:t>
      </w:r>
    </w:p>
    <w:p>
      <w:pPr>
        <w:pStyle w:val="3"/>
        <w:spacing w:line="322" w:lineRule="atLeast"/>
        <w:ind w:firstLine="602" w:firstLineChars="200"/>
        <w:jc w:val="both"/>
        <w:rPr>
          <w:rFonts w:hint="eastAsia" w:ascii="仿宋" w:hAnsi="仿宋" w:eastAsia="仿宋" w:cs="仿宋"/>
          <w:color w:val="404040"/>
          <w:sz w:val="30"/>
          <w:szCs w:val="30"/>
        </w:rPr>
      </w:pPr>
      <w:r>
        <w:rPr>
          <w:rStyle w:val="10"/>
          <w:rFonts w:hint="eastAsia" w:ascii="仿宋" w:hAnsi="仿宋" w:eastAsia="仿宋" w:cs="仿宋"/>
          <w:b/>
          <w:bCs/>
          <w:color w:val="000000"/>
          <w:sz w:val="30"/>
          <w:szCs w:val="30"/>
        </w:rPr>
        <w:t>五、声誉风险状况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声誉风险是指由本行经营、管理及其他行为或外部事件导致利益相关方对本行负面评价的风险。</w:t>
      </w:r>
    </w:p>
    <w:p>
      <w:pPr>
        <w:pStyle w:val="6"/>
        <w:spacing w:before="0" w:beforeAutospacing="0" w:after="0" w:afterAutospacing="0"/>
        <w:ind w:firstLine="300" w:firstLineChars="100"/>
        <w:jc w:val="both"/>
        <w:rPr>
          <w:rFonts w:hint="eastAsia" w:ascii="仿宋" w:hAnsi="仿宋" w:eastAsia="仿宋" w:cs="仿宋"/>
          <w:color w:val="404040"/>
          <w:sz w:val="30"/>
          <w:szCs w:val="30"/>
        </w:rPr>
      </w:pPr>
      <w:r>
        <w:rPr>
          <w:rFonts w:hint="eastAsia" w:ascii="仿宋" w:hAnsi="仿宋" w:eastAsia="仿宋" w:cs="仿宋"/>
          <w:color w:val="000000"/>
          <w:sz w:val="30"/>
          <w:szCs w:val="30"/>
        </w:rPr>
        <w:t>（一）董事会、经营管理层对风险的监控能力</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董事会和经营管理层坚决贯彻落实有关法律法规和各项规章制度，落实责任，强化措施，通过监测、识别、评估、预警、报告及处置等程序，实现舆情信息管理，提高了声誉风险预警能力及化解能力。</w:t>
      </w:r>
    </w:p>
    <w:p>
      <w:pPr>
        <w:pStyle w:val="6"/>
        <w:spacing w:before="0" w:beforeAutospacing="0" w:after="0" w:afterAutospacing="0"/>
        <w:ind w:firstLine="300" w:firstLineChars="100"/>
        <w:jc w:val="both"/>
        <w:rPr>
          <w:rFonts w:hint="eastAsia" w:ascii="仿宋" w:hAnsi="仿宋" w:eastAsia="仿宋" w:cs="仿宋"/>
          <w:color w:val="404040"/>
          <w:sz w:val="30"/>
          <w:szCs w:val="30"/>
        </w:rPr>
      </w:pPr>
      <w:r>
        <w:rPr>
          <w:rFonts w:hint="eastAsia" w:ascii="仿宋" w:hAnsi="仿宋" w:eastAsia="仿宋" w:cs="仿宋"/>
          <w:color w:val="000000"/>
          <w:sz w:val="30"/>
          <w:szCs w:val="30"/>
        </w:rPr>
        <w:t>（二）风险管理的政策和程序</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1、管理政策。本行建立健全了声誉风险管理体系，制定了《</w:t>
      </w:r>
      <w:r>
        <w:rPr>
          <w:rFonts w:hint="eastAsia" w:ascii="仿宋" w:hAnsi="仿宋" w:eastAsia="仿宋" w:cs="仿宋"/>
          <w:color w:val="000000"/>
          <w:sz w:val="30"/>
          <w:szCs w:val="30"/>
          <w:lang w:val="en-US" w:eastAsia="zh-CN"/>
        </w:rPr>
        <w:t>临猗新田</w:t>
      </w:r>
      <w:r>
        <w:rPr>
          <w:rFonts w:hint="eastAsia" w:ascii="仿宋" w:hAnsi="仿宋" w:eastAsia="仿宋" w:cs="仿宋"/>
          <w:color w:val="000000"/>
          <w:sz w:val="30"/>
          <w:szCs w:val="30"/>
        </w:rPr>
        <w:t>村镇银行声誉风险管理办法》，通过日常声誉风险管理和对声誉事件的妥善处置，实现对声誉风险的有效管控。</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2、管理程序。本行董事会承担全行声誉风险管理的最终责任，经营管理层负责领导全行的声誉风险管理工作，总行综合办公室是全行声誉风险的牵头管理部门，总行各部门对本部门业务职责范围内的声誉风险管理负有直接责任，各</w:t>
      </w:r>
      <w:r>
        <w:rPr>
          <w:rFonts w:hint="eastAsia" w:ascii="仿宋" w:hAnsi="仿宋" w:eastAsia="仿宋" w:cs="仿宋"/>
          <w:color w:val="000000"/>
          <w:sz w:val="30"/>
          <w:szCs w:val="30"/>
          <w:lang w:val="en-US" w:eastAsia="zh-CN"/>
        </w:rPr>
        <w:t>网点</w:t>
      </w:r>
      <w:r>
        <w:rPr>
          <w:rFonts w:hint="eastAsia" w:ascii="仿宋" w:hAnsi="仿宋" w:eastAsia="仿宋" w:cs="仿宋"/>
          <w:color w:val="000000"/>
          <w:sz w:val="30"/>
          <w:szCs w:val="30"/>
        </w:rPr>
        <w:t>负责本机构内的声誉风险管理工作。</w:t>
      </w:r>
    </w:p>
    <w:p>
      <w:pPr>
        <w:pStyle w:val="6"/>
        <w:spacing w:before="0" w:beforeAutospacing="0" w:after="0" w:afterAutospacing="0"/>
        <w:ind w:firstLine="300" w:firstLineChars="100"/>
        <w:jc w:val="both"/>
        <w:rPr>
          <w:rFonts w:hint="eastAsia" w:ascii="仿宋" w:hAnsi="仿宋" w:eastAsia="仿宋" w:cs="仿宋"/>
          <w:color w:val="404040"/>
          <w:sz w:val="30"/>
          <w:szCs w:val="30"/>
        </w:rPr>
      </w:pPr>
      <w:r>
        <w:rPr>
          <w:rFonts w:hint="eastAsia" w:ascii="仿宋" w:hAnsi="仿宋" w:eastAsia="仿宋" w:cs="仿宋"/>
          <w:color w:val="000000"/>
          <w:sz w:val="30"/>
          <w:szCs w:val="30"/>
        </w:rPr>
        <w:t>（三）风险计量、检测和管理信息系统</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本行暂无声誉风险计量、检测和管理信息系统。</w:t>
      </w:r>
    </w:p>
    <w:p>
      <w:pPr>
        <w:pStyle w:val="6"/>
        <w:spacing w:before="0" w:beforeAutospacing="0" w:after="0" w:afterAutospacing="0"/>
        <w:ind w:firstLine="300" w:firstLineChars="100"/>
        <w:jc w:val="both"/>
        <w:rPr>
          <w:rFonts w:hint="eastAsia" w:ascii="仿宋" w:hAnsi="仿宋" w:eastAsia="仿宋" w:cs="仿宋"/>
          <w:color w:val="404040"/>
          <w:sz w:val="30"/>
          <w:szCs w:val="30"/>
        </w:rPr>
      </w:pPr>
      <w:r>
        <w:rPr>
          <w:rFonts w:hint="eastAsia" w:ascii="仿宋" w:hAnsi="仿宋" w:eastAsia="仿宋" w:cs="仿宋"/>
          <w:color w:val="000000"/>
          <w:sz w:val="30"/>
          <w:szCs w:val="30"/>
        </w:rPr>
        <w:t>（四）内部控制和全面审计情况</w:t>
      </w:r>
    </w:p>
    <w:p>
      <w:pPr>
        <w:pStyle w:val="6"/>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制定了《声誉风险管理办法》、《舆情风险应急预案》，通过设立专人负责舆情监测工作，确保一旦发现负面舆情，能及时向董事会和经营管理层汇报，并积极进行多方面、多渠道处置，确保第一时间化解声誉风险。本行深入开展了服务收费行为排查、稽核检查、内部审计，规范经营行为；同时，本行充分履行信息披露义务，对于产品与服务的性质、主要风险以及收费标准等的介绍说明全面、真实。报告期内，本行声誉风险基本可控。</w:t>
      </w:r>
    </w:p>
    <w:p>
      <w:pPr>
        <w:pStyle w:val="2"/>
        <w:spacing w:before="0" w:beforeAutospacing="0" w:after="0" w:afterAutospacing="0" w:line="387" w:lineRule="atLeast"/>
        <w:jc w:val="center"/>
        <w:rPr>
          <w:rFonts w:ascii="微软雅黑" w:hAnsi="微软雅黑" w:eastAsia="微软雅黑"/>
          <w:color w:val="404040"/>
          <w:sz w:val="17"/>
          <w:szCs w:val="17"/>
        </w:rPr>
      </w:pPr>
      <w:bookmarkStart w:id="46" w:name="_Toc481080009"/>
      <w:bookmarkEnd w:id="46"/>
      <w:bookmarkStart w:id="47" w:name="_Toc227401540"/>
      <w:bookmarkEnd w:id="47"/>
      <w:bookmarkStart w:id="48" w:name="_Toc193883062"/>
      <w:r>
        <w:rPr>
          <w:rStyle w:val="10"/>
          <w:rFonts w:hint="eastAsia"/>
          <w:b/>
          <w:bCs/>
          <w:color w:val="000000"/>
          <w:sz w:val="30"/>
          <w:szCs w:val="30"/>
        </w:rPr>
        <w:t>第五章 </w:t>
      </w:r>
      <w:r>
        <w:rPr>
          <w:rStyle w:val="11"/>
          <w:rFonts w:hint="eastAsia"/>
          <w:color w:val="000000"/>
          <w:sz w:val="30"/>
          <w:szCs w:val="30"/>
        </w:rPr>
        <w:t> </w:t>
      </w:r>
      <w:bookmarkEnd w:id="48"/>
      <w:r>
        <w:rPr>
          <w:rStyle w:val="10"/>
          <w:rFonts w:hint="eastAsia"/>
          <w:b/>
          <w:bCs/>
          <w:color w:val="000000"/>
          <w:sz w:val="30"/>
          <w:szCs w:val="30"/>
        </w:rPr>
        <w:t>公司治理情况</w:t>
      </w:r>
    </w:p>
    <w:p>
      <w:pPr>
        <w:pStyle w:val="3"/>
        <w:spacing w:line="322" w:lineRule="atLeast"/>
        <w:jc w:val="both"/>
        <w:rPr>
          <w:rFonts w:ascii="微软雅黑" w:hAnsi="微软雅黑" w:eastAsia="微软雅黑"/>
          <w:color w:val="404040"/>
          <w:sz w:val="15"/>
          <w:szCs w:val="15"/>
        </w:rPr>
      </w:pPr>
      <w:bookmarkStart w:id="49" w:name="_Toc227401541"/>
      <w:bookmarkEnd w:id="49"/>
      <w:bookmarkStart w:id="50" w:name="_Toc193883063"/>
      <w:r>
        <w:rPr>
          <w:rStyle w:val="10"/>
          <w:rFonts w:ascii="Arial" w:hAnsi="Arial" w:eastAsia="微软雅黑" w:cs="Arial"/>
          <w:b/>
          <w:bCs/>
          <w:color w:val="404040"/>
        </w:rPr>
        <w:t>   </w:t>
      </w:r>
      <w:r>
        <w:rPr>
          <w:rStyle w:val="11"/>
          <w:rFonts w:ascii="Arial" w:hAnsi="Arial" w:eastAsia="微软雅黑" w:cs="Arial"/>
          <w:color w:val="404040"/>
        </w:rPr>
        <w:t> </w:t>
      </w:r>
      <w:bookmarkEnd w:id="50"/>
      <w:bookmarkStart w:id="51" w:name="_Toc481080010"/>
      <w:r>
        <w:rPr>
          <w:rStyle w:val="10"/>
          <w:rFonts w:hint="eastAsia" w:cs="Arial"/>
          <w:b w:val="0"/>
          <w:bCs w:val="0"/>
          <w:color w:val="000000"/>
          <w:sz w:val="28"/>
          <w:szCs w:val="28"/>
        </w:rPr>
        <w:t>一、</w:t>
      </w:r>
      <w:bookmarkEnd w:id="51"/>
      <w:r>
        <w:rPr>
          <w:rStyle w:val="10"/>
          <w:rFonts w:hint="eastAsia" w:cs="Arial"/>
          <w:b/>
          <w:bCs/>
          <w:color w:val="000000"/>
          <w:sz w:val="24"/>
          <w:szCs w:val="24"/>
        </w:rPr>
        <w:t>经营决策体系</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本行权力机构是股东代表大会，通过董事会进行决策、管理，由监事会行使监督职能。</w:t>
      </w:r>
      <w:r>
        <w:rPr>
          <w:rFonts w:hint="eastAsia" w:ascii="仿宋" w:hAnsi="仿宋" w:eastAsia="仿宋" w:cs="仿宋"/>
          <w:color w:val="000000"/>
          <w:sz w:val="30"/>
          <w:szCs w:val="30"/>
          <w:lang w:val="en-US" w:eastAsia="zh-CN"/>
        </w:rPr>
        <w:t>董事长</w:t>
      </w:r>
      <w:r>
        <w:rPr>
          <w:rFonts w:hint="eastAsia" w:ascii="仿宋" w:hAnsi="仿宋" w:eastAsia="仿宋" w:cs="仿宋"/>
          <w:color w:val="000000"/>
          <w:sz w:val="30"/>
          <w:szCs w:val="30"/>
        </w:rPr>
        <w:t>对董事会负责，执行董事会的各项决议。本行实行一级法人体制，通过董事会、监事会进行管理和监督。行长受聘于董事会，负责本行日常经营管理。</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报告期内，本行不断完善股东代表大会、董事会、监事会和经营管理层独立运作、有效制衡的公司治理结构，其核心目标是在尊重和保护存款人利益的前提下，追求股东价值。</w:t>
      </w:r>
    </w:p>
    <w:p>
      <w:pPr>
        <w:pStyle w:val="3"/>
        <w:spacing w:line="322" w:lineRule="atLeast"/>
        <w:jc w:val="both"/>
        <w:rPr>
          <w:rFonts w:ascii="微软雅黑" w:hAnsi="微软雅黑" w:eastAsia="微软雅黑"/>
          <w:color w:val="404040"/>
          <w:sz w:val="15"/>
          <w:szCs w:val="15"/>
        </w:rPr>
      </w:pPr>
      <w:bookmarkStart w:id="52" w:name="_Toc227401542"/>
      <w:bookmarkEnd w:id="52"/>
      <w:bookmarkStart w:id="53" w:name="_Toc193883064"/>
      <w:r>
        <w:rPr>
          <w:rStyle w:val="10"/>
          <w:rFonts w:ascii="Arial" w:hAnsi="Arial" w:eastAsia="微软雅黑" w:cs="Arial"/>
          <w:b/>
          <w:bCs/>
          <w:color w:val="404040"/>
        </w:rPr>
        <w:t>   </w:t>
      </w:r>
      <w:r>
        <w:rPr>
          <w:rStyle w:val="11"/>
          <w:rFonts w:ascii="Arial" w:hAnsi="Arial" w:eastAsia="微软雅黑" w:cs="Arial"/>
          <w:color w:val="404040"/>
        </w:rPr>
        <w:t> </w:t>
      </w:r>
      <w:bookmarkEnd w:id="53"/>
      <w:bookmarkStart w:id="54" w:name="_Toc481080011"/>
      <w:r>
        <w:rPr>
          <w:rStyle w:val="10"/>
          <w:rFonts w:hint="eastAsia" w:cs="Arial"/>
          <w:b w:val="0"/>
          <w:bCs w:val="0"/>
          <w:color w:val="000000"/>
          <w:sz w:val="28"/>
          <w:szCs w:val="28"/>
        </w:rPr>
        <w:t>二、</w:t>
      </w:r>
      <w:bookmarkEnd w:id="54"/>
      <w:r>
        <w:rPr>
          <w:rStyle w:val="10"/>
          <w:rFonts w:hint="eastAsia" w:cs="Arial"/>
          <w:b/>
          <w:bCs/>
          <w:color w:val="000000"/>
          <w:sz w:val="24"/>
          <w:szCs w:val="24"/>
        </w:rPr>
        <w:t>年度内召开股东大会情况</w:t>
      </w:r>
    </w:p>
    <w:p>
      <w:pPr>
        <w:pStyle w:val="4"/>
        <w:spacing w:before="0" w:beforeAutospacing="0" w:after="0" w:afterAutospacing="0"/>
        <w:ind w:firstLine="600" w:firstLineChars="200"/>
        <w:jc w:val="both"/>
        <w:rPr>
          <w:rFonts w:hint="eastAsia" w:ascii="仿宋" w:hAnsi="仿宋" w:eastAsia="仿宋" w:cs="仿宋"/>
          <w:color w:val="404040"/>
          <w:sz w:val="30"/>
          <w:szCs w:val="30"/>
        </w:rPr>
      </w:pPr>
      <w:bookmarkStart w:id="55" w:name="_Toc193883065"/>
      <w:r>
        <w:rPr>
          <w:rFonts w:hint="eastAsia" w:ascii="仿宋" w:hAnsi="仿宋" w:eastAsia="仿宋" w:cs="仿宋"/>
          <w:color w:val="000000"/>
          <w:sz w:val="30"/>
          <w:szCs w:val="30"/>
        </w:rPr>
        <w:t>报告期内，201</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年本行共召开了1次股东大会，会议程序符合银监会和《章程》有关规定。</w:t>
      </w:r>
      <w:bookmarkEnd w:id="55"/>
    </w:p>
    <w:p>
      <w:pPr>
        <w:pStyle w:val="4"/>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一级法人体制下召开的股东大会：</w:t>
      </w:r>
    </w:p>
    <w:tbl>
      <w:tblPr>
        <w:tblStyle w:val="8"/>
        <w:tblW w:w="8786"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15" w:type="dxa"/>
          <w:left w:w="15" w:type="dxa"/>
          <w:bottom w:w="15" w:type="dxa"/>
          <w:right w:w="15" w:type="dxa"/>
        </w:tblCellMar>
      </w:tblPr>
      <w:tblGrid>
        <w:gridCol w:w="1842"/>
        <w:gridCol w:w="1132"/>
        <w:gridCol w:w="5812"/>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184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会议名称</w:t>
            </w:r>
          </w:p>
        </w:tc>
        <w:tc>
          <w:tcPr>
            <w:tcW w:w="1132"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时间</w:t>
            </w:r>
          </w:p>
        </w:tc>
        <w:tc>
          <w:tcPr>
            <w:tcW w:w="5812"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工作情况</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631" w:hRule="atLeast"/>
          <w:jc w:val="center"/>
        </w:trPr>
        <w:tc>
          <w:tcPr>
            <w:tcW w:w="184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年第一次股东大会</w:t>
            </w:r>
          </w:p>
        </w:tc>
        <w:tc>
          <w:tcPr>
            <w:tcW w:w="113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lang w:val="en-US" w:eastAsia="zh-CN"/>
              </w:rPr>
            </w:pPr>
            <w:r>
              <w:rPr>
                <w:rFonts w:hint="eastAsia" w:ascii="微软雅黑" w:hAnsi="微软雅黑" w:eastAsia="微软雅黑"/>
                <w:color w:val="404040"/>
                <w:sz w:val="15"/>
                <w:szCs w:val="15"/>
                <w:lang w:val="en-US" w:eastAsia="zh-CN"/>
              </w:rPr>
              <w:t>2019.5.7</w:t>
            </w:r>
          </w:p>
        </w:tc>
        <w:tc>
          <w:tcPr>
            <w:tcW w:w="5812"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both"/>
              <w:rPr>
                <w:rFonts w:hint="default" w:ascii="微软雅黑" w:hAnsi="微软雅黑" w:eastAsia="微软雅黑"/>
                <w:color w:val="404040"/>
                <w:sz w:val="15"/>
                <w:szCs w:val="15"/>
              </w:rPr>
            </w:pPr>
            <w:r>
              <w:rPr>
                <w:rFonts w:hint="eastAsia" w:cs="Times New Roman"/>
                <w:color w:val="000000"/>
                <w:sz w:val="16"/>
                <w:szCs w:val="16"/>
              </w:rPr>
              <w:t>审议通过《临猗县新田村镇银行股份有限公司董事会201</w:t>
            </w:r>
            <w:r>
              <w:rPr>
                <w:rFonts w:hint="eastAsia" w:cs="Times New Roman"/>
                <w:color w:val="000000"/>
                <w:sz w:val="16"/>
                <w:szCs w:val="16"/>
                <w:lang w:val="en-US" w:eastAsia="zh-CN"/>
              </w:rPr>
              <w:t>8</w:t>
            </w:r>
            <w:r>
              <w:rPr>
                <w:rFonts w:hint="eastAsia" w:cs="Times New Roman"/>
                <w:color w:val="000000"/>
                <w:sz w:val="16"/>
                <w:szCs w:val="16"/>
              </w:rPr>
              <w:t>年度工作报告的议案》；《临猗县新田村镇银行股份有限公司监事会201</w:t>
            </w:r>
            <w:r>
              <w:rPr>
                <w:rFonts w:hint="eastAsia" w:cs="Times New Roman"/>
                <w:color w:val="000000"/>
                <w:sz w:val="16"/>
                <w:szCs w:val="16"/>
                <w:lang w:val="en-US" w:eastAsia="zh-CN"/>
              </w:rPr>
              <w:t>8</w:t>
            </w:r>
            <w:r>
              <w:rPr>
                <w:rFonts w:hint="eastAsia" w:cs="Times New Roman"/>
                <w:color w:val="000000"/>
                <w:sz w:val="16"/>
                <w:szCs w:val="16"/>
              </w:rPr>
              <w:t>年度工作报告的议案》；《临猗县新田村镇银行股份有限公司201</w:t>
            </w:r>
            <w:r>
              <w:rPr>
                <w:rFonts w:hint="eastAsia" w:cs="Times New Roman"/>
                <w:color w:val="000000"/>
                <w:sz w:val="16"/>
                <w:szCs w:val="16"/>
                <w:lang w:val="en-US" w:eastAsia="zh-CN"/>
              </w:rPr>
              <w:t>8</w:t>
            </w:r>
            <w:r>
              <w:rPr>
                <w:rFonts w:hint="eastAsia" w:cs="Times New Roman"/>
                <w:color w:val="000000"/>
                <w:sz w:val="16"/>
                <w:szCs w:val="16"/>
              </w:rPr>
              <w:t>年度财务决算报告及201</w:t>
            </w:r>
            <w:r>
              <w:rPr>
                <w:rFonts w:hint="eastAsia" w:cs="Times New Roman"/>
                <w:color w:val="000000"/>
                <w:sz w:val="16"/>
                <w:szCs w:val="16"/>
                <w:lang w:val="en-US" w:eastAsia="zh-CN"/>
              </w:rPr>
              <w:t>9</w:t>
            </w:r>
            <w:r>
              <w:rPr>
                <w:rFonts w:hint="eastAsia" w:cs="Times New Roman"/>
                <w:color w:val="000000"/>
                <w:sz w:val="16"/>
                <w:szCs w:val="16"/>
              </w:rPr>
              <w:t>年度财务预算方案的议案》；《临猗县新田村镇银行股份有限公司201</w:t>
            </w:r>
            <w:r>
              <w:rPr>
                <w:rFonts w:hint="eastAsia" w:cs="Times New Roman"/>
                <w:color w:val="000000"/>
                <w:sz w:val="16"/>
                <w:szCs w:val="16"/>
                <w:lang w:val="en-US" w:eastAsia="zh-CN"/>
              </w:rPr>
              <w:t>8</w:t>
            </w:r>
            <w:r>
              <w:rPr>
                <w:rFonts w:hint="eastAsia" w:cs="Times New Roman"/>
                <w:color w:val="000000"/>
                <w:sz w:val="16"/>
                <w:szCs w:val="16"/>
              </w:rPr>
              <w:t>年信息披露的议案》；《</w:t>
            </w:r>
            <w:r>
              <w:rPr>
                <w:rFonts w:hint="eastAsia" w:cs="Times New Roman"/>
                <w:color w:val="000000"/>
                <w:sz w:val="16"/>
                <w:szCs w:val="16"/>
                <w:lang w:val="en-US" w:eastAsia="zh-CN"/>
              </w:rPr>
              <w:t>董事会通过股权托管的议案</w:t>
            </w:r>
            <w:r>
              <w:rPr>
                <w:rFonts w:hint="eastAsia" w:cs="Times New Roman"/>
                <w:color w:val="000000"/>
                <w:sz w:val="16"/>
                <w:szCs w:val="16"/>
              </w:rPr>
              <w:t>》；《</w:t>
            </w:r>
            <w:r>
              <w:rPr>
                <w:rFonts w:hint="eastAsia" w:cs="Times New Roman"/>
                <w:color w:val="000000"/>
                <w:sz w:val="16"/>
                <w:szCs w:val="16"/>
                <w:lang w:val="en-US" w:eastAsia="zh-CN"/>
              </w:rPr>
              <w:t>董事会选举刘彩红为董事的议案</w:t>
            </w:r>
            <w:r>
              <w:rPr>
                <w:rFonts w:hint="eastAsia" w:cs="Times New Roman"/>
                <w:color w:val="000000"/>
                <w:sz w:val="16"/>
                <w:szCs w:val="16"/>
              </w:rPr>
              <w:t>》</w:t>
            </w:r>
          </w:p>
        </w:tc>
      </w:tr>
    </w:tbl>
    <w:p>
      <w:pPr>
        <w:pStyle w:val="3"/>
        <w:spacing w:line="322" w:lineRule="atLeast"/>
        <w:jc w:val="both"/>
        <w:rPr>
          <w:rFonts w:ascii="微软雅黑" w:hAnsi="微软雅黑" w:eastAsia="微软雅黑"/>
          <w:color w:val="404040"/>
          <w:sz w:val="15"/>
          <w:szCs w:val="15"/>
        </w:rPr>
      </w:pPr>
      <w:bookmarkStart w:id="56" w:name="_Toc227401547"/>
      <w:bookmarkEnd w:id="56"/>
      <w:bookmarkStart w:id="57" w:name="_Toc193883070"/>
      <w:r>
        <w:rPr>
          <w:rStyle w:val="10"/>
          <w:rFonts w:ascii="Arial" w:hAnsi="Arial" w:eastAsia="微软雅黑" w:cs="Arial"/>
          <w:b/>
          <w:bCs/>
          <w:color w:val="404040"/>
        </w:rPr>
        <w:t>   </w:t>
      </w:r>
      <w:r>
        <w:rPr>
          <w:rStyle w:val="11"/>
          <w:rFonts w:ascii="Arial" w:hAnsi="Arial" w:eastAsia="微软雅黑" w:cs="Arial"/>
          <w:color w:val="404040"/>
        </w:rPr>
        <w:t> </w:t>
      </w:r>
      <w:bookmarkEnd w:id="57"/>
      <w:bookmarkStart w:id="58" w:name="_Toc481080012"/>
      <w:r>
        <w:rPr>
          <w:rStyle w:val="10"/>
          <w:rFonts w:hint="eastAsia" w:cs="Arial"/>
          <w:b w:val="0"/>
          <w:bCs w:val="0"/>
          <w:color w:val="000000"/>
          <w:sz w:val="28"/>
          <w:szCs w:val="28"/>
        </w:rPr>
        <w:t>三、</w:t>
      </w:r>
      <w:bookmarkEnd w:id="58"/>
      <w:r>
        <w:rPr>
          <w:rStyle w:val="10"/>
          <w:rFonts w:hint="eastAsia" w:cs="Arial"/>
          <w:b/>
          <w:bCs/>
          <w:color w:val="000000"/>
          <w:sz w:val="24"/>
          <w:szCs w:val="24"/>
        </w:rPr>
        <w:t>董事会的构成及其工作情况</w:t>
      </w:r>
    </w:p>
    <w:p>
      <w:pPr>
        <w:pStyle w:val="7"/>
        <w:spacing w:before="0" w:beforeAutospacing="0" w:after="0" w:afterAutospacing="0"/>
        <w:jc w:val="both"/>
        <w:rPr>
          <w:rFonts w:hint="eastAsia" w:ascii="仿宋" w:hAnsi="仿宋" w:eastAsia="仿宋" w:cs="仿宋"/>
          <w:color w:val="404040"/>
          <w:sz w:val="30"/>
          <w:szCs w:val="30"/>
        </w:rPr>
      </w:pPr>
      <w:bookmarkStart w:id="59" w:name="_Toc193883071"/>
      <w:bookmarkEnd w:id="59"/>
      <w:bookmarkStart w:id="60" w:name="_Toc227401548"/>
      <w:r>
        <w:rPr>
          <w:rFonts w:hint="eastAsia" w:ascii="仿宋" w:hAnsi="仿宋" w:eastAsia="仿宋" w:cs="仿宋"/>
          <w:color w:val="000000"/>
          <w:sz w:val="30"/>
          <w:szCs w:val="30"/>
        </w:rPr>
        <w:t>（一）董事会的构成情况</w:t>
      </w:r>
      <w:bookmarkEnd w:id="60"/>
    </w:p>
    <w:p>
      <w:pPr>
        <w:pStyle w:val="7"/>
        <w:spacing w:before="0" w:beforeAutospacing="0" w:after="0" w:afterAutospacing="0"/>
        <w:ind w:firstLine="600" w:firstLineChars="200"/>
        <w:jc w:val="both"/>
        <w:rPr>
          <w:rFonts w:hint="eastAsia" w:ascii="仿宋" w:hAnsi="仿宋" w:eastAsia="仿宋" w:cs="仿宋"/>
          <w:color w:val="000000"/>
          <w:sz w:val="30"/>
          <w:szCs w:val="30"/>
        </w:rPr>
      </w:pPr>
      <w:r>
        <w:rPr>
          <w:rFonts w:hint="eastAsia" w:ascii="仿宋" w:hAnsi="仿宋" w:eastAsia="仿宋" w:cs="仿宋"/>
          <w:color w:val="000000"/>
          <w:sz w:val="30"/>
          <w:szCs w:val="30"/>
        </w:rPr>
        <w:t>本行严格按照《章程》规定的董事任职资格和选聘程序选举董事，董事会的人数和人员构成符合法律法规的要求。报告期末，本行董事会由5名董事组成。</w:t>
      </w:r>
    </w:p>
    <w:p>
      <w:pPr>
        <w:pStyle w:val="7"/>
        <w:spacing w:before="0" w:beforeAutospacing="0" w:after="0" w:afterAutospacing="0"/>
        <w:jc w:val="both"/>
        <w:rPr>
          <w:rFonts w:cs="Times New Roman"/>
          <w:color w:val="000000"/>
        </w:rPr>
      </w:pPr>
    </w:p>
    <w:p>
      <w:pPr>
        <w:pStyle w:val="7"/>
        <w:spacing w:before="0" w:beforeAutospacing="0" w:after="0" w:afterAutospacing="0"/>
        <w:jc w:val="both"/>
        <w:rPr>
          <w:rFonts w:ascii="微软雅黑" w:hAnsi="微软雅黑" w:eastAsia="微软雅黑"/>
          <w:color w:val="404040"/>
          <w:sz w:val="15"/>
          <w:szCs w:val="15"/>
        </w:rPr>
      </w:pPr>
    </w:p>
    <w:tbl>
      <w:tblPr>
        <w:tblStyle w:val="8"/>
        <w:tblW w:w="5638"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726"/>
        <w:gridCol w:w="558"/>
        <w:gridCol w:w="661"/>
        <w:gridCol w:w="2106"/>
        <w:gridCol w:w="771"/>
        <w:gridCol w:w="81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30" w:hRule="atLeast"/>
          <w:jc w:val="center"/>
        </w:trPr>
        <w:tc>
          <w:tcPr>
            <w:tcW w:w="726" w:type="dxa"/>
            <w:tcBorders>
              <w:top w:val="single" w:color="DDDDDD" w:sz="8" w:space="0"/>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姓名</w:t>
            </w:r>
          </w:p>
        </w:tc>
        <w:tc>
          <w:tcPr>
            <w:tcW w:w="558"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性别</w:t>
            </w:r>
          </w:p>
        </w:tc>
        <w:tc>
          <w:tcPr>
            <w:tcW w:w="661"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学历</w:t>
            </w:r>
          </w:p>
        </w:tc>
        <w:tc>
          <w:tcPr>
            <w:tcW w:w="2106"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社会职务</w:t>
            </w:r>
          </w:p>
        </w:tc>
        <w:tc>
          <w:tcPr>
            <w:tcW w:w="771"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职务</w:t>
            </w:r>
          </w:p>
        </w:tc>
        <w:tc>
          <w:tcPr>
            <w:tcW w:w="816"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代表的股权</w:t>
            </w:r>
          </w:p>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类别</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48" w:hRule="atLeast"/>
          <w:jc w:val="center"/>
        </w:trPr>
        <w:tc>
          <w:tcPr>
            <w:tcW w:w="726"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范晓云</w:t>
            </w:r>
          </w:p>
        </w:tc>
        <w:tc>
          <w:tcPr>
            <w:tcW w:w="5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女</w:t>
            </w:r>
          </w:p>
        </w:tc>
        <w:tc>
          <w:tcPr>
            <w:tcW w:w="6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本科</w:t>
            </w:r>
          </w:p>
        </w:tc>
        <w:tc>
          <w:tcPr>
            <w:tcW w:w="210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临猗县新田村镇银行股份有限公司董事长</w:t>
            </w:r>
          </w:p>
        </w:tc>
        <w:tc>
          <w:tcPr>
            <w:tcW w:w="77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董事长</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本行</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1833" w:hRule="atLeast"/>
          <w:jc w:val="center"/>
        </w:trPr>
        <w:tc>
          <w:tcPr>
            <w:tcW w:w="726"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薛胜利</w:t>
            </w:r>
          </w:p>
        </w:tc>
        <w:tc>
          <w:tcPr>
            <w:tcW w:w="5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男</w:t>
            </w:r>
          </w:p>
        </w:tc>
        <w:tc>
          <w:tcPr>
            <w:tcW w:w="6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lang w:val="en-US" w:eastAsia="zh-CN"/>
              </w:rPr>
            </w:pPr>
            <w:r>
              <w:rPr>
                <w:rFonts w:hint="eastAsia" w:ascii="微软雅黑" w:hAnsi="微软雅黑" w:eastAsia="微软雅黑"/>
                <w:color w:val="404040"/>
                <w:sz w:val="15"/>
                <w:szCs w:val="15"/>
                <w:lang w:val="en-US" w:eastAsia="zh-CN"/>
              </w:rPr>
              <w:t>大专</w:t>
            </w:r>
          </w:p>
        </w:tc>
        <w:tc>
          <w:tcPr>
            <w:tcW w:w="210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山西昌泰动物有限责任公司总经理</w:t>
            </w:r>
          </w:p>
        </w:tc>
        <w:tc>
          <w:tcPr>
            <w:tcW w:w="77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董事</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自然人股东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07" w:hRule="atLeast"/>
          <w:jc w:val="center"/>
        </w:trPr>
        <w:tc>
          <w:tcPr>
            <w:tcW w:w="726"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杨长锁</w:t>
            </w:r>
          </w:p>
        </w:tc>
        <w:tc>
          <w:tcPr>
            <w:tcW w:w="5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男</w:t>
            </w:r>
          </w:p>
        </w:tc>
        <w:tc>
          <w:tcPr>
            <w:tcW w:w="6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大专</w:t>
            </w:r>
          </w:p>
        </w:tc>
        <w:tc>
          <w:tcPr>
            <w:tcW w:w="210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耽子长锁预制构件厂总经理</w:t>
            </w:r>
          </w:p>
        </w:tc>
        <w:tc>
          <w:tcPr>
            <w:tcW w:w="77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董事</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自然人股东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07" w:hRule="atLeast"/>
          <w:jc w:val="center"/>
        </w:trPr>
        <w:tc>
          <w:tcPr>
            <w:tcW w:w="726"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袁淑兰</w:t>
            </w:r>
          </w:p>
        </w:tc>
        <w:tc>
          <w:tcPr>
            <w:tcW w:w="5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000000"/>
                <w:sz w:val="16"/>
                <w:szCs w:val="16"/>
                <w:lang w:val="en-US" w:eastAsia="zh-CN"/>
              </w:rPr>
              <w:t>女</w:t>
            </w:r>
          </w:p>
        </w:tc>
        <w:tc>
          <w:tcPr>
            <w:tcW w:w="6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大专</w:t>
            </w:r>
          </w:p>
        </w:tc>
        <w:tc>
          <w:tcPr>
            <w:tcW w:w="210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ascii="微软雅黑" w:hAnsi="微软雅黑" w:eastAsia="微软雅黑"/>
                <w:color w:val="404040"/>
                <w:sz w:val="15"/>
                <w:szCs w:val="15"/>
              </w:rPr>
              <w:t>个体</w:t>
            </w:r>
          </w:p>
        </w:tc>
        <w:tc>
          <w:tcPr>
            <w:tcW w:w="77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董事</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自然人股东</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07" w:hRule="atLeast"/>
          <w:jc w:val="center"/>
        </w:trPr>
        <w:tc>
          <w:tcPr>
            <w:tcW w:w="726"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000000"/>
                <w:sz w:val="16"/>
                <w:szCs w:val="16"/>
                <w:lang w:val="en-US" w:eastAsia="zh-CN"/>
              </w:rPr>
              <w:t>刘彩红</w:t>
            </w:r>
          </w:p>
        </w:tc>
        <w:tc>
          <w:tcPr>
            <w:tcW w:w="55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000000"/>
                <w:sz w:val="16"/>
                <w:szCs w:val="16"/>
                <w:lang w:val="en-US" w:eastAsia="zh-CN"/>
              </w:rPr>
              <w:t>女</w:t>
            </w:r>
          </w:p>
        </w:tc>
        <w:tc>
          <w:tcPr>
            <w:tcW w:w="66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微软雅黑"/>
                <w:color w:val="404040"/>
                <w:sz w:val="15"/>
                <w:szCs w:val="15"/>
                <w:lang w:eastAsia="zh-CN"/>
              </w:rPr>
            </w:pPr>
            <w:r>
              <w:rPr>
                <w:rFonts w:hint="eastAsia" w:eastAsia="微软雅黑" w:cs="Times New Roman"/>
                <w:color w:val="000000"/>
                <w:sz w:val="16"/>
                <w:szCs w:val="16"/>
                <w:lang w:val="en-US" w:eastAsia="zh-CN"/>
              </w:rPr>
              <w:t>大专</w:t>
            </w:r>
          </w:p>
        </w:tc>
        <w:tc>
          <w:tcPr>
            <w:tcW w:w="210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eastAsia" w:ascii="微软雅黑" w:hAnsi="微软雅黑" w:eastAsia="微软雅黑"/>
                <w:color w:val="404040"/>
                <w:sz w:val="15"/>
                <w:szCs w:val="15"/>
                <w:lang w:val="en-US" w:eastAsia="zh-CN"/>
              </w:rPr>
            </w:pPr>
            <w:r>
              <w:rPr>
                <w:rFonts w:hint="eastAsia" w:ascii="微软雅黑" w:hAnsi="微软雅黑" w:eastAsia="微软雅黑"/>
                <w:color w:val="404040"/>
                <w:sz w:val="15"/>
                <w:szCs w:val="15"/>
                <w:lang w:val="en-US" w:eastAsia="zh-CN"/>
              </w:rPr>
              <w:t>侯马市尚雅贸易有限公司</w:t>
            </w:r>
            <w:r>
              <w:rPr>
                <w:rFonts w:hint="default" w:ascii="微软雅黑" w:hAnsi="微软雅黑" w:eastAsia="微软雅黑"/>
                <w:color w:val="404040"/>
                <w:sz w:val="15"/>
                <w:szCs w:val="15"/>
              </w:rPr>
              <w:t>财务</w:t>
            </w:r>
            <w:r>
              <w:rPr>
                <w:rFonts w:hint="eastAsia" w:ascii="微软雅黑" w:hAnsi="微软雅黑" w:eastAsia="微软雅黑"/>
                <w:color w:val="404040"/>
                <w:sz w:val="15"/>
                <w:szCs w:val="15"/>
                <w:lang w:val="en-US" w:eastAsia="zh-CN"/>
              </w:rPr>
              <w:t>负责人</w:t>
            </w:r>
          </w:p>
        </w:tc>
        <w:tc>
          <w:tcPr>
            <w:tcW w:w="771"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董事</w:t>
            </w:r>
          </w:p>
        </w:tc>
        <w:tc>
          <w:tcPr>
            <w:tcW w:w="81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自然人股东</w:t>
            </w:r>
          </w:p>
        </w:tc>
      </w:tr>
    </w:tbl>
    <w:p>
      <w:pPr>
        <w:pStyle w:val="7"/>
        <w:spacing w:before="0" w:beforeAutospacing="0" w:after="0" w:afterAutospacing="0"/>
        <w:jc w:val="both"/>
        <w:rPr>
          <w:rFonts w:hint="eastAsia" w:ascii="仿宋" w:hAnsi="仿宋" w:eastAsia="仿宋" w:cs="仿宋"/>
          <w:color w:val="404040"/>
          <w:sz w:val="30"/>
          <w:szCs w:val="30"/>
        </w:rPr>
      </w:pPr>
      <w:bookmarkStart w:id="61" w:name="_Toc193883072"/>
      <w:bookmarkEnd w:id="61"/>
      <w:bookmarkStart w:id="62" w:name="_Toc227401549"/>
      <w:bookmarkEnd w:id="62"/>
      <w:bookmarkStart w:id="63" w:name="_（二）理事会工作情况"/>
      <w:bookmarkEnd w:id="63"/>
      <w:r>
        <w:rPr>
          <w:rFonts w:hint="eastAsia" w:ascii="仿宋" w:hAnsi="仿宋" w:eastAsia="仿宋" w:cs="仿宋"/>
          <w:color w:val="000000"/>
          <w:sz w:val="30"/>
          <w:szCs w:val="30"/>
        </w:rPr>
        <w:t>（二）董事会工作情况</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201</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年本行董事会共召开了2次董事会，会议程序符合银监会和《章程》有关规定。</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一级法人体制下召开的董事会：</w:t>
      </w:r>
    </w:p>
    <w:tbl>
      <w:tblPr>
        <w:tblStyle w:val="8"/>
        <w:tblW w:w="9192"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15" w:type="dxa"/>
          <w:left w:w="15" w:type="dxa"/>
          <w:bottom w:w="15" w:type="dxa"/>
          <w:right w:w="15" w:type="dxa"/>
        </w:tblCellMar>
      </w:tblPr>
      <w:tblGrid>
        <w:gridCol w:w="1646"/>
        <w:gridCol w:w="1026"/>
        <w:gridCol w:w="652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42" w:hRule="atLeast"/>
          <w:jc w:val="center"/>
        </w:trPr>
        <w:tc>
          <w:tcPr>
            <w:tcW w:w="164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会议名称</w:t>
            </w:r>
          </w:p>
        </w:tc>
        <w:tc>
          <w:tcPr>
            <w:tcW w:w="1026"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时间</w:t>
            </w:r>
          </w:p>
        </w:tc>
        <w:tc>
          <w:tcPr>
            <w:tcW w:w="6520"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工作情况</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334" w:hRule="atLeast"/>
          <w:jc w:val="center"/>
        </w:trPr>
        <w:tc>
          <w:tcPr>
            <w:tcW w:w="164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第二届第</w:t>
            </w:r>
            <w:r>
              <w:rPr>
                <w:rFonts w:hint="eastAsia" w:cs="Times New Roman"/>
                <w:color w:val="000000"/>
                <w:sz w:val="16"/>
                <w:szCs w:val="16"/>
                <w:lang w:val="en-US" w:eastAsia="zh-CN"/>
              </w:rPr>
              <w:t>三</w:t>
            </w:r>
            <w:r>
              <w:rPr>
                <w:rFonts w:hint="eastAsia" w:cs="Times New Roman"/>
                <w:color w:val="000000"/>
                <w:sz w:val="16"/>
                <w:szCs w:val="16"/>
              </w:rPr>
              <w:t>次董事会</w:t>
            </w:r>
          </w:p>
        </w:tc>
        <w:tc>
          <w:tcPr>
            <w:tcW w:w="10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宋体"/>
                <w:color w:val="404040"/>
                <w:sz w:val="15"/>
                <w:szCs w:val="15"/>
                <w:lang w:eastAsia="zh-CN"/>
              </w:rPr>
            </w:pPr>
            <w:r>
              <w:rPr>
                <w:rFonts w:hint="eastAsia" w:cs="Times New Roman"/>
                <w:color w:val="000000"/>
                <w:sz w:val="16"/>
                <w:szCs w:val="16"/>
              </w:rPr>
              <w:t>201</w:t>
            </w:r>
            <w:r>
              <w:rPr>
                <w:rFonts w:hint="eastAsia" w:cs="Times New Roman"/>
                <w:color w:val="000000"/>
                <w:sz w:val="16"/>
                <w:szCs w:val="16"/>
                <w:lang w:val="en-US" w:eastAsia="zh-CN"/>
              </w:rPr>
              <w:t>9</w:t>
            </w:r>
            <w:r>
              <w:rPr>
                <w:rFonts w:hint="eastAsia" w:cs="Times New Roman"/>
                <w:color w:val="000000"/>
                <w:sz w:val="16"/>
                <w:szCs w:val="16"/>
              </w:rPr>
              <w:t>.5.</w:t>
            </w:r>
            <w:r>
              <w:rPr>
                <w:rFonts w:hint="eastAsia" w:cs="Times New Roman"/>
                <w:color w:val="000000"/>
                <w:sz w:val="16"/>
                <w:szCs w:val="16"/>
                <w:lang w:val="en-US" w:eastAsia="zh-CN"/>
              </w:rPr>
              <w:t>7</w:t>
            </w:r>
          </w:p>
        </w:tc>
        <w:tc>
          <w:tcPr>
            <w:tcW w:w="65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审议通过了《关于临猗新田村镇银行2018年度财务决算报告及2019年度财务预算报告（草案）的议案》、《关于临猗新田村镇银行2018年度信息披露报告（草案）的议案》、《关于临猗新田村镇银行2019年消费者权益保护工作计划报告的议案》、《关于临猗新田村镇银行成立三农与小微企业金融服务委员会的议案》、《关于临猗新田村镇银行股东薛胜利、杨长锁等贷款授信的议案》、《关于临猗新田村镇银行2019年招聘员工的议案》、《关于临猗新田银行股份分红的议案》、</w:t>
            </w:r>
            <w:r>
              <w:rPr>
                <w:rFonts w:hint="eastAsia" w:cs="Times New Roman"/>
                <w:color w:val="000000"/>
                <w:sz w:val="16"/>
                <w:szCs w:val="16"/>
                <w:lang w:eastAsia="zh-CN"/>
              </w:rPr>
              <w:t>《</w:t>
            </w:r>
            <w:r>
              <w:rPr>
                <w:rFonts w:hint="eastAsia" w:cs="Times New Roman"/>
                <w:color w:val="000000"/>
                <w:sz w:val="16"/>
                <w:szCs w:val="16"/>
                <w:lang w:val="en-US" w:eastAsia="zh-CN"/>
              </w:rPr>
              <w:t>关于股权集中登记托管的议案</w:t>
            </w:r>
            <w:r>
              <w:rPr>
                <w:rFonts w:hint="eastAsia" w:cs="Times New Roman"/>
                <w:color w:val="000000"/>
                <w:sz w:val="16"/>
                <w:szCs w:val="16"/>
                <w:lang w:eastAsia="zh-CN"/>
              </w:rPr>
              <w:t>》</w:t>
            </w:r>
            <w:r>
              <w:rPr>
                <w:rFonts w:hint="eastAsia" w:cs="Times New Roman"/>
                <w:color w:val="000000"/>
                <w:sz w:val="16"/>
                <w:szCs w:val="16"/>
              </w:rPr>
              <w:t>《关于提名刘彩红为临猗县新田村镇银行股份有限公司董事的议案》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1646"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第二届第</w:t>
            </w:r>
            <w:r>
              <w:rPr>
                <w:rFonts w:hint="eastAsia" w:cs="Times New Roman"/>
                <w:color w:val="000000"/>
                <w:sz w:val="16"/>
                <w:szCs w:val="16"/>
                <w:lang w:val="en-US" w:eastAsia="zh-CN"/>
              </w:rPr>
              <w:t>四</w:t>
            </w:r>
            <w:r>
              <w:rPr>
                <w:rFonts w:hint="eastAsia" w:cs="Times New Roman"/>
                <w:color w:val="000000"/>
                <w:sz w:val="16"/>
                <w:szCs w:val="16"/>
              </w:rPr>
              <w:t>次董事会</w:t>
            </w:r>
          </w:p>
        </w:tc>
        <w:tc>
          <w:tcPr>
            <w:tcW w:w="10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宋体"/>
                <w:color w:val="404040"/>
                <w:sz w:val="15"/>
                <w:szCs w:val="15"/>
                <w:lang w:val="en-US" w:eastAsia="zh-CN"/>
              </w:rPr>
            </w:pPr>
            <w:r>
              <w:rPr>
                <w:rFonts w:hint="eastAsia" w:cs="Times New Roman"/>
                <w:color w:val="000000"/>
                <w:sz w:val="16"/>
                <w:szCs w:val="16"/>
              </w:rPr>
              <w:t>2019.</w:t>
            </w:r>
            <w:r>
              <w:rPr>
                <w:rFonts w:hint="eastAsia" w:cs="Times New Roman"/>
                <w:color w:val="000000"/>
                <w:sz w:val="16"/>
                <w:szCs w:val="16"/>
                <w:lang w:val="en-US" w:eastAsia="zh-CN"/>
              </w:rPr>
              <w:t>11</w:t>
            </w:r>
            <w:r>
              <w:rPr>
                <w:rFonts w:hint="eastAsia" w:cs="Times New Roman"/>
                <w:color w:val="000000"/>
                <w:sz w:val="16"/>
                <w:szCs w:val="16"/>
              </w:rPr>
              <w:t>.</w:t>
            </w:r>
            <w:r>
              <w:rPr>
                <w:rFonts w:hint="eastAsia" w:cs="Times New Roman"/>
                <w:color w:val="000000"/>
                <w:sz w:val="16"/>
                <w:szCs w:val="16"/>
                <w:lang w:val="en-US" w:eastAsia="zh-CN"/>
              </w:rPr>
              <w:t>28</w:t>
            </w:r>
          </w:p>
        </w:tc>
        <w:tc>
          <w:tcPr>
            <w:tcW w:w="6520"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000000"/>
                <w:sz w:val="16"/>
                <w:szCs w:val="16"/>
              </w:rPr>
              <w:t>审议通过了《关于</w:t>
            </w:r>
            <w:r>
              <w:rPr>
                <w:rFonts w:hint="eastAsia" w:cs="Times New Roman"/>
                <w:color w:val="000000"/>
                <w:sz w:val="16"/>
                <w:szCs w:val="16"/>
                <w:lang w:val="en-US" w:eastAsia="zh-CN"/>
              </w:rPr>
              <w:t>修改临猗县新田村镇银行股份有限公司章程</w:t>
            </w:r>
            <w:r>
              <w:rPr>
                <w:rFonts w:hint="eastAsia" w:cs="Times New Roman"/>
                <w:color w:val="000000"/>
                <w:sz w:val="16"/>
                <w:szCs w:val="16"/>
              </w:rPr>
              <w:t>的议案》、</w:t>
            </w:r>
            <w:r>
              <w:rPr>
                <w:rFonts w:hint="eastAsia" w:cs="Times New Roman"/>
                <w:color w:val="000000"/>
                <w:sz w:val="16"/>
                <w:szCs w:val="16"/>
                <w:lang w:eastAsia="zh-CN"/>
              </w:rPr>
              <w:t>《</w:t>
            </w:r>
            <w:r>
              <w:rPr>
                <w:rFonts w:hint="eastAsia" w:cs="Times New Roman"/>
                <w:color w:val="000000"/>
                <w:sz w:val="16"/>
                <w:szCs w:val="16"/>
                <w:lang w:val="en-US" w:eastAsia="zh-CN"/>
              </w:rPr>
              <w:t>临猗新田村镇银行关于股东股权托管的议案</w:t>
            </w:r>
            <w:r>
              <w:rPr>
                <w:rFonts w:hint="eastAsia" w:cs="Times New Roman"/>
                <w:color w:val="000000"/>
                <w:sz w:val="16"/>
                <w:szCs w:val="16"/>
                <w:lang w:eastAsia="zh-CN"/>
              </w:rPr>
              <w:t>》</w:t>
            </w:r>
            <w:r>
              <w:rPr>
                <w:rFonts w:hint="eastAsia" w:cs="Times New Roman"/>
                <w:color w:val="000000"/>
                <w:sz w:val="16"/>
                <w:szCs w:val="16"/>
              </w:rPr>
              <w:t>《关于临猗新田村镇银行</w:t>
            </w:r>
            <w:r>
              <w:rPr>
                <w:rFonts w:hint="eastAsia" w:cs="Times New Roman"/>
                <w:color w:val="000000"/>
                <w:sz w:val="16"/>
                <w:szCs w:val="16"/>
                <w:lang w:val="en-US" w:eastAsia="zh-CN"/>
              </w:rPr>
              <w:t>董事会下设的审计委员会、薪酬委员会成员变更</w:t>
            </w:r>
            <w:r>
              <w:rPr>
                <w:rFonts w:hint="eastAsia" w:cs="Times New Roman"/>
                <w:color w:val="000000"/>
                <w:sz w:val="16"/>
                <w:szCs w:val="16"/>
              </w:rPr>
              <w:t>的议案》、《关于临猗新田村镇银行</w:t>
            </w:r>
            <w:r>
              <w:rPr>
                <w:rFonts w:hint="eastAsia" w:cs="Times New Roman"/>
                <w:color w:val="000000"/>
                <w:sz w:val="16"/>
                <w:szCs w:val="16"/>
                <w:lang w:val="en-US" w:eastAsia="zh-CN"/>
              </w:rPr>
              <w:t>董事会下设关联交易控制委员会</w:t>
            </w:r>
            <w:r>
              <w:rPr>
                <w:rFonts w:hint="eastAsia" w:cs="Times New Roman"/>
                <w:color w:val="000000"/>
                <w:sz w:val="16"/>
                <w:szCs w:val="16"/>
              </w:rPr>
              <w:t>的议案》、《关于临猗新田村镇银行</w:t>
            </w:r>
            <w:r>
              <w:rPr>
                <w:rFonts w:hint="eastAsia" w:cs="Times New Roman"/>
                <w:color w:val="000000"/>
                <w:sz w:val="16"/>
                <w:szCs w:val="16"/>
                <w:lang w:val="en-US" w:eastAsia="zh-CN"/>
              </w:rPr>
              <w:t>股东薛胜利、杨长锁贷款授信</w:t>
            </w:r>
            <w:r>
              <w:rPr>
                <w:rFonts w:hint="eastAsia" w:cs="Times New Roman"/>
                <w:color w:val="000000"/>
                <w:sz w:val="16"/>
                <w:szCs w:val="16"/>
              </w:rPr>
              <w:t>的议案》、《关于临猗新田村镇银行</w:t>
            </w:r>
            <w:r>
              <w:rPr>
                <w:rFonts w:hint="eastAsia" w:cs="Times New Roman"/>
                <w:color w:val="000000"/>
                <w:sz w:val="16"/>
                <w:szCs w:val="16"/>
                <w:lang w:val="en-US" w:eastAsia="zh-CN"/>
              </w:rPr>
              <w:t>股份有限公司</w:t>
            </w:r>
            <w:r>
              <w:rPr>
                <w:rFonts w:hint="eastAsia" w:cs="Times New Roman"/>
                <w:color w:val="000000"/>
                <w:sz w:val="16"/>
                <w:szCs w:val="16"/>
              </w:rPr>
              <w:t>2019年</w:t>
            </w:r>
            <w:r>
              <w:rPr>
                <w:rFonts w:hint="eastAsia" w:cs="Times New Roman"/>
                <w:color w:val="000000"/>
                <w:sz w:val="16"/>
                <w:szCs w:val="16"/>
                <w:lang w:val="en-US" w:eastAsia="zh-CN"/>
              </w:rPr>
              <w:t>员工等级管理办法</w:t>
            </w:r>
            <w:r>
              <w:rPr>
                <w:rFonts w:hint="eastAsia" w:cs="Times New Roman"/>
                <w:color w:val="000000"/>
                <w:sz w:val="16"/>
                <w:szCs w:val="16"/>
              </w:rPr>
              <w:t>的议案》、《关于</w:t>
            </w:r>
            <w:r>
              <w:rPr>
                <w:rFonts w:hint="eastAsia" w:cs="Times New Roman"/>
                <w:color w:val="000000"/>
                <w:sz w:val="16"/>
                <w:szCs w:val="16"/>
                <w:lang w:val="en-US" w:eastAsia="zh-CN"/>
              </w:rPr>
              <w:t>对重大关联交易人薛宏胜、黄恒军贷款</w:t>
            </w:r>
            <w:r>
              <w:rPr>
                <w:rFonts w:hint="eastAsia" w:cs="Times New Roman"/>
                <w:color w:val="000000"/>
                <w:sz w:val="16"/>
                <w:szCs w:val="16"/>
              </w:rPr>
              <w:t>的议案》</w:t>
            </w:r>
          </w:p>
        </w:tc>
      </w:tr>
    </w:tbl>
    <w:p>
      <w:pPr>
        <w:pStyle w:val="3"/>
        <w:spacing w:line="322" w:lineRule="atLeast"/>
        <w:jc w:val="both"/>
        <w:rPr>
          <w:rFonts w:ascii="微软雅黑" w:hAnsi="微软雅黑" w:eastAsia="微软雅黑"/>
          <w:color w:val="404040"/>
          <w:sz w:val="15"/>
          <w:szCs w:val="15"/>
        </w:rPr>
      </w:pPr>
      <w:r>
        <w:rPr>
          <w:rStyle w:val="10"/>
          <w:rFonts w:ascii="Arial" w:hAnsi="Arial" w:eastAsia="微软雅黑" w:cs="Arial"/>
          <w:b/>
          <w:bCs/>
          <w:color w:val="404040"/>
        </w:rPr>
        <w:t> </w:t>
      </w:r>
      <w:r>
        <w:rPr>
          <w:rStyle w:val="11"/>
          <w:rFonts w:ascii="Arial" w:hAnsi="Arial" w:eastAsia="微软雅黑" w:cs="Arial"/>
          <w:color w:val="404040"/>
        </w:rPr>
        <w:t> </w:t>
      </w:r>
      <w:bookmarkStart w:id="64" w:name="_Toc193883077"/>
      <w:bookmarkEnd w:id="64"/>
      <w:bookmarkStart w:id="65" w:name="_Toc227401550"/>
      <w:bookmarkEnd w:id="65"/>
      <w:bookmarkStart w:id="66" w:name="_Toc481080013"/>
      <w:bookmarkEnd w:id="66"/>
      <w:r>
        <w:rPr>
          <w:rStyle w:val="10"/>
          <w:rFonts w:hint="eastAsia" w:cs="Arial"/>
          <w:b/>
          <w:bCs/>
          <w:color w:val="000000"/>
          <w:sz w:val="28"/>
          <w:szCs w:val="28"/>
        </w:rPr>
        <w:t>四、</w:t>
      </w:r>
      <w:r>
        <w:rPr>
          <w:rStyle w:val="10"/>
          <w:rFonts w:hint="eastAsia" w:cs="Arial"/>
          <w:b/>
          <w:bCs/>
          <w:color w:val="000000"/>
          <w:sz w:val="24"/>
          <w:szCs w:val="24"/>
        </w:rPr>
        <w:t>监事会的构成及其工作情况</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（一）监事会的构成情况</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本行监事的任职资格和选聘程序、监事会的人数和人员构成均符合《章程》的规定要求。报告期末，本行监事会由3名监事组成。</w:t>
      </w:r>
    </w:p>
    <w:p>
      <w:pPr>
        <w:pStyle w:val="7"/>
        <w:spacing w:before="0" w:beforeAutospacing="0" w:after="0" w:afterAutospacing="0"/>
        <w:jc w:val="both"/>
        <w:rPr>
          <w:rFonts w:ascii="微软雅黑" w:hAnsi="微软雅黑" w:eastAsia="微软雅黑"/>
          <w:color w:val="404040"/>
          <w:sz w:val="15"/>
          <w:szCs w:val="15"/>
        </w:rPr>
      </w:pPr>
      <w:r>
        <w:rPr>
          <w:rFonts w:hint="eastAsia" w:ascii="微软雅黑" w:hAnsi="微软雅黑" w:eastAsia="微软雅黑"/>
          <w:color w:val="404040"/>
          <w:sz w:val="15"/>
          <w:szCs w:val="15"/>
        </w:rPr>
        <w:t> </w:t>
      </w:r>
    </w:p>
    <w:tbl>
      <w:tblPr>
        <w:tblStyle w:val="8"/>
        <w:tblW w:w="484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855"/>
        <w:gridCol w:w="650"/>
        <w:gridCol w:w="678"/>
        <w:gridCol w:w="265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79" w:hRule="atLeast"/>
          <w:jc w:val="center"/>
        </w:trPr>
        <w:tc>
          <w:tcPr>
            <w:tcW w:w="855" w:type="dxa"/>
            <w:tcBorders>
              <w:top w:val="single" w:color="DDDDDD" w:sz="8" w:space="0"/>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姓名</w:t>
            </w:r>
          </w:p>
        </w:tc>
        <w:tc>
          <w:tcPr>
            <w:tcW w:w="650"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性别</w:t>
            </w:r>
          </w:p>
        </w:tc>
        <w:tc>
          <w:tcPr>
            <w:tcW w:w="678"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学历</w:t>
            </w:r>
          </w:p>
        </w:tc>
        <w:tc>
          <w:tcPr>
            <w:tcW w:w="2657"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工作单位及职务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89" w:hRule="atLeast"/>
          <w:jc w:val="center"/>
        </w:trPr>
        <w:tc>
          <w:tcPr>
            <w:tcW w:w="855"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尚文娟</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女</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本科</w:t>
            </w:r>
          </w:p>
        </w:tc>
        <w:tc>
          <w:tcPr>
            <w:tcW w:w="26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临猗县新田银行股份有限公司监事长</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51" w:hRule="atLeast"/>
          <w:jc w:val="center"/>
        </w:trPr>
        <w:tc>
          <w:tcPr>
            <w:tcW w:w="855"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王稠虎</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男</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eastAsia" w:ascii="微软雅黑" w:hAnsi="微软雅黑" w:eastAsia="微软雅黑"/>
                <w:color w:val="404040"/>
                <w:sz w:val="15"/>
                <w:szCs w:val="15"/>
                <w:lang w:val="en-US" w:eastAsia="zh-CN"/>
              </w:rPr>
            </w:pPr>
            <w:r>
              <w:rPr>
                <w:rFonts w:hint="eastAsia" w:ascii="微软雅黑" w:hAnsi="微软雅黑" w:eastAsia="微软雅黑"/>
                <w:color w:val="404040"/>
                <w:sz w:val="15"/>
                <w:szCs w:val="15"/>
              </w:rPr>
              <w:t xml:space="preserve">  </w:t>
            </w:r>
            <w:r>
              <w:rPr>
                <w:rFonts w:hint="eastAsia" w:ascii="微软雅黑" w:hAnsi="微软雅黑" w:eastAsia="微软雅黑"/>
                <w:color w:val="404040"/>
                <w:sz w:val="15"/>
                <w:szCs w:val="15"/>
                <w:lang w:val="en-US" w:eastAsia="zh-CN"/>
              </w:rPr>
              <w:t>专科</w:t>
            </w:r>
          </w:p>
        </w:tc>
        <w:tc>
          <w:tcPr>
            <w:tcW w:w="26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default" w:ascii="微软雅黑" w:hAnsi="微软雅黑" w:eastAsia="微软雅黑"/>
                <w:color w:val="404040"/>
                <w:sz w:val="15"/>
                <w:szCs w:val="15"/>
              </w:rPr>
              <w:t>临猗县凯睿塑业有限公司总经理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15" w:hRule="atLeast"/>
          <w:jc w:val="center"/>
        </w:trPr>
        <w:tc>
          <w:tcPr>
            <w:tcW w:w="855"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段丽萍</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女</w:t>
            </w:r>
          </w:p>
        </w:tc>
        <w:tc>
          <w:tcPr>
            <w:tcW w:w="67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default" w:ascii="微软雅黑" w:hAnsi="微软雅黑" w:eastAsia="微软雅黑"/>
                <w:color w:val="404040"/>
                <w:sz w:val="15"/>
                <w:szCs w:val="15"/>
              </w:rPr>
              <w:t>专科</w:t>
            </w:r>
          </w:p>
        </w:tc>
        <w:tc>
          <w:tcPr>
            <w:tcW w:w="26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default" w:ascii="微软雅黑" w:hAnsi="微软雅黑" w:eastAsia="微软雅黑"/>
                <w:color w:val="404040"/>
                <w:sz w:val="15"/>
                <w:szCs w:val="15"/>
              </w:rPr>
              <w:t>飞达鑫房地产开发公司董事</w:t>
            </w:r>
          </w:p>
        </w:tc>
      </w:tr>
    </w:tbl>
    <w:p>
      <w:pPr>
        <w:pStyle w:val="7"/>
        <w:spacing w:before="0" w:beforeAutospacing="0" w:after="0" w:afterAutospacing="0"/>
        <w:jc w:val="both"/>
        <w:rPr>
          <w:rFonts w:ascii="微软雅黑" w:hAnsi="微软雅黑" w:eastAsia="微软雅黑"/>
          <w:color w:val="404040"/>
          <w:sz w:val="15"/>
          <w:szCs w:val="15"/>
        </w:rPr>
      </w:pPr>
      <w:r>
        <w:rPr>
          <w:rFonts w:hint="eastAsia" w:ascii="微软雅黑" w:hAnsi="微软雅黑" w:eastAsia="微软雅黑"/>
          <w:color w:val="404040"/>
          <w:sz w:val="15"/>
          <w:szCs w:val="15"/>
        </w:rPr>
        <w:t> </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（二）监事会工作情况</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报告期内，本行共召开了</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 xml:space="preserve">次监事会会议，会议程序符合银监会和《章程》的有关规定。 </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000000"/>
          <w:sz w:val="30"/>
          <w:szCs w:val="30"/>
        </w:rPr>
        <w:t>一级法人体制下召开的监事会：</w:t>
      </w:r>
    </w:p>
    <w:p>
      <w:pPr>
        <w:pStyle w:val="7"/>
        <w:spacing w:before="0" w:beforeAutospacing="0" w:after="0" w:afterAutospacing="0"/>
        <w:jc w:val="both"/>
        <w:rPr>
          <w:rFonts w:ascii="微软雅黑" w:hAnsi="微软雅黑" w:eastAsia="微软雅黑"/>
          <w:color w:val="404040"/>
          <w:sz w:val="15"/>
          <w:szCs w:val="15"/>
        </w:rPr>
      </w:pPr>
      <w:r>
        <w:rPr>
          <w:rFonts w:hint="eastAsia" w:ascii="微软雅黑" w:hAnsi="微软雅黑" w:eastAsia="微软雅黑"/>
          <w:color w:val="404040"/>
          <w:sz w:val="15"/>
          <w:szCs w:val="15"/>
        </w:rPr>
        <w:t> </w:t>
      </w:r>
    </w:p>
    <w:tbl>
      <w:tblPr>
        <w:tblStyle w:val="8"/>
        <w:tblW w:w="8963"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15" w:type="dxa"/>
          <w:left w:w="15" w:type="dxa"/>
          <w:bottom w:w="15" w:type="dxa"/>
          <w:right w:w="15" w:type="dxa"/>
        </w:tblCellMar>
      </w:tblPr>
      <w:tblGrid>
        <w:gridCol w:w="1418"/>
        <w:gridCol w:w="1179"/>
        <w:gridCol w:w="636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141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会议名称</w:t>
            </w:r>
          </w:p>
        </w:tc>
        <w:tc>
          <w:tcPr>
            <w:tcW w:w="1179"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时间</w:t>
            </w:r>
          </w:p>
        </w:tc>
        <w:tc>
          <w:tcPr>
            <w:tcW w:w="6366" w:type="dxa"/>
            <w:tcBorders>
              <w:top w:val="single" w:color="000000" w:sz="8" w:space="0"/>
              <w:left w:val="single" w:color="auto"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工作情况</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801" w:hRule="atLeast"/>
          <w:jc w:val="center"/>
        </w:trPr>
        <w:tc>
          <w:tcPr>
            <w:tcW w:w="141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404040"/>
                <w:sz w:val="16"/>
                <w:szCs w:val="16"/>
              </w:rPr>
              <w:t>第二届第</w:t>
            </w:r>
            <w:r>
              <w:rPr>
                <w:rFonts w:hint="eastAsia" w:cs="Times New Roman"/>
                <w:color w:val="404040"/>
                <w:sz w:val="16"/>
                <w:szCs w:val="16"/>
                <w:lang w:val="en-US" w:eastAsia="zh-CN"/>
              </w:rPr>
              <w:t>三</w:t>
            </w:r>
            <w:r>
              <w:rPr>
                <w:rFonts w:hint="eastAsia" w:cs="Times New Roman"/>
                <w:color w:val="404040"/>
                <w:sz w:val="16"/>
                <w:szCs w:val="16"/>
              </w:rPr>
              <w:t>次监事会</w:t>
            </w:r>
          </w:p>
        </w:tc>
        <w:tc>
          <w:tcPr>
            <w:tcW w:w="117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宋体"/>
                <w:color w:val="404040"/>
                <w:sz w:val="15"/>
                <w:szCs w:val="15"/>
                <w:lang w:val="en-US" w:eastAsia="zh-CN"/>
              </w:rPr>
            </w:pPr>
            <w:r>
              <w:rPr>
                <w:rFonts w:hint="eastAsia" w:cs="Times New Roman"/>
                <w:color w:val="404040"/>
                <w:sz w:val="16"/>
                <w:szCs w:val="16"/>
              </w:rPr>
              <w:t>201</w:t>
            </w:r>
            <w:r>
              <w:rPr>
                <w:rFonts w:hint="eastAsia" w:cs="Times New Roman"/>
                <w:color w:val="404040"/>
                <w:sz w:val="16"/>
                <w:szCs w:val="16"/>
                <w:lang w:val="en-US" w:eastAsia="zh-CN"/>
              </w:rPr>
              <w:t>9</w:t>
            </w:r>
            <w:r>
              <w:rPr>
                <w:rFonts w:hint="eastAsia" w:cs="Times New Roman"/>
                <w:color w:val="404040"/>
                <w:sz w:val="16"/>
                <w:szCs w:val="16"/>
              </w:rPr>
              <w:t>.5.</w:t>
            </w:r>
            <w:r>
              <w:rPr>
                <w:rFonts w:hint="eastAsia" w:cs="Times New Roman"/>
                <w:color w:val="404040"/>
                <w:sz w:val="16"/>
                <w:szCs w:val="16"/>
                <w:lang w:val="en-US" w:eastAsia="zh-CN"/>
              </w:rPr>
              <w:t>7</w:t>
            </w:r>
          </w:p>
        </w:tc>
        <w:tc>
          <w:tcPr>
            <w:tcW w:w="63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微软雅黑"/>
                <w:color w:val="404040"/>
                <w:sz w:val="15"/>
                <w:szCs w:val="15"/>
              </w:rPr>
            </w:pPr>
            <w:r>
              <w:rPr>
                <w:rFonts w:hint="eastAsia" w:cs="Times New Roman"/>
                <w:color w:val="404040"/>
                <w:sz w:val="16"/>
                <w:szCs w:val="16"/>
              </w:rPr>
              <w:t>审议《关于临猗新田村镇银行2018年度财务决算报告及2019年度财务预算报告（草案）》的议案、《关于临猗新田村镇银行2018年度信息披露（草案）》的议案、《关于临猗新田村镇银行2019年消费者权益保护工作计划报告》的议案、《关于临猗新田村镇银行成立三农与小微企业金融服务委员会》的议案、《关于临猗新田村镇银行股东薛胜利、杨长锁等贷款授信》的议案、《关于临猗新田村镇银行2019年招聘员工》的议案、《关于临猗新田村镇银行股东分红》的议案、《关于股权集中登记托管》的议案、《关于提名刘彩红为临猗县新田村镇银行股份有限公司董事》的议案</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jc w:val="center"/>
        </w:trPr>
        <w:tc>
          <w:tcPr>
            <w:tcW w:w="141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404040"/>
                <w:sz w:val="16"/>
                <w:szCs w:val="16"/>
              </w:rPr>
              <w:t>第三届第</w:t>
            </w:r>
            <w:r>
              <w:rPr>
                <w:rFonts w:hint="eastAsia" w:cs="Times New Roman"/>
                <w:color w:val="404040"/>
                <w:sz w:val="16"/>
                <w:szCs w:val="16"/>
                <w:lang w:val="en-US" w:eastAsia="zh-CN"/>
              </w:rPr>
              <w:t>四</w:t>
            </w:r>
            <w:r>
              <w:rPr>
                <w:rFonts w:hint="eastAsia" w:cs="Times New Roman"/>
                <w:color w:val="404040"/>
                <w:sz w:val="16"/>
                <w:szCs w:val="16"/>
              </w:rPr>
              <w:t>次监事会</w:t>
            </w:r>
          </w:p>
        </w:tc>
        <w:tc>
          <w:tcPr>
            <w:tcW w:w="1179"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lang w:val="en-US" w:eastAsia="zh-CN"/>
              </w:rPr>
            </w:pPr>
            <w:r>
              <w:rPr>
                <w:rFonts w:hint="eastAsia" w:eastAsia="微软雅黑" w:cs="Times New Roman"/>
                <w:color w:val="404040"/>
                <w:sz w:val="16"/>
                <w:szCs w:val="16"/>
                <w:lang w:val="en-US" w:eastAsia="zh-CN"/>
              </w:rPr>
              <w:t>2019.11.28</w:t>
            </w:r>
          </w:p>
        </w:tc>
        <w:tc>
          <w:tcPr>
            <w:tcW w:w="6366" w:type="dxa"/>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rPr>
                <w:rFonts w:hint="default" w:ascii="微软雅黑" w:hAnsi="微软雅黑" w:eastAsia="宋体"/>
                <w:color w:val="404040"/>
                <w:sz w:val="15"/>
                <w:szCs w:val="15"/>
                <w:lang w:val="en-US" w:eastAsia="zh-CN"/>
              </w:rPr>
            </w:pPr>
            <w:r>
              <w:rPr>
                <w:rFonts w:hint="eastAsia" w:cs="Times New Roman"/>
                <w:color w:val="404040"/>
                <w:sz w:val="16"/>
                <w:szCs w:val="16"/>
              </w:rPr>
              <w:t>审议《临猗新田村镇银行201</w:t>
            </w:r>
            <w:r>
              <w:rPr>
                <w:rFonts w:hint="eastAsia" w:cs="Times New Roman"/>
                <w:color w:val="404040"/>
                <w:sz w:val="16"/>
                <w:szCs w:val="16"/>
                <w:lang w:val="en-US" w:eastAsia="zh-CN"/>
              </w:rPr>
              <w:t>9</w:t>
            </w:r>
            <w:r>
              <w:rPr>
                <w:rFonts w:hint="eastAsia" w:cs="Times New Roman"/>
                <w:color w:val="404040"/>
                <w:sz w:val="16"/>
                <w:szCs w:val="16"/>
              </w:rPr>
              <w:t>年内审报告》的议案、《临猗新田村镇银行</w:t>
            </w:r>
            <w:r>
              <w:rPr>
                <w:rFonts w:hint="eastAsia" w:cs="Times New Roman"/>
                <w:color w:val="404040"/>
                <w:sz w:val="16"/>
                <w:szCs w:val="16"/>
                <w:lang w:val="en-US" w:eastAsia="zh-CN"/>
              </w:rPr>
              <w:t>股份有限公司章程</w:t>
            </w:r>
            <w:r>
              <w:rPr>
                <w:rFonts w:hint="eastAsia" w:cs="Times New Roman"/>
                <w:color w:val="404040"/>
                <w:sz w:val="16"/>
                <w:szCs w:val="16"/>
              </w:rPr>
              <w:t>》的议案、《</w:t>
            </w:r>
            <w:r>
              <w:rPr>
                <w:rFonts w:hint="eastAsia" w:cs="Times New Roman"/>
                <w:color w:val="404040"/>
                <w:sz w:val="16"/>
                <w:szCs w:val="16"/>
                <w:lang w:val="en-US" w:eastAsia="zh-CN"/>
              </w:rPr>
              <w:t>临猗新田村镇银行关于股东股权托管</w:t>
            </w:r>
            <w:r>
              <w:rPr>
                <w:rFonts w:hint="eastAsia" w:cs="Times New Roman"/>
                <w:color w:val="404040"/>
                <w:sz w:val="16"/>
                <w:szCs w:val="16"/>
              </w:rPr>
              <w:t>》的议案、《审议临猗新田村镇银行</w:t>
            </w:r>
            <w:r>
              <w:rPr>
                <w:rFonts w:hint="eastAsia" w:cs="Times New Roman"/>
                <w:color w:val="404040"/>
                <w:sz w:val="16"/>
                <w:szCs w:val="16"/>
                <w:lang w:val="en-US" w:eastAsia="zh-CN"/>
              </w:rPr>
              <w:t>董事会下设关联交易控制委员会</w:t>
            </w:r>
            <w:r>
              <w:rPr>
                <w:rFonts w:hint="eastAsia" w:cs="Times New Roman"/>
                <w:color w:val="404040"/>
                <w:sz w:val="16"/>
                <w:szCs w:val="16"/>
              </w:rPr>
              <w:t>》的议案</w:t>
            </w:r>
            <w:r>
              <w:rPr>
                <w:rFonts w:hint="eastAsia" w:cs="Times New Roman"/>
                <w:color w:val="404040"/>
                <w:sz w:val="16"/>
                <w:szCs w:val="16"/>
                <w:lang w:eastAsia="zh-CN"/>
              </w:rPr>
              <w:t>《</w:t>
            </w:r>
            <w:r>
              <w:rPr>
                <w:rFonts w:hint="eastAsia" w:cs="Times New Roman"/>
                <w:color w:val="404040"/>
                <w:sz w:val="16"/>
                <w:szCs w:val="16"/>
                <w:lang w:val="en-US" w:eastAsia="zh-CN"/>
              </w:rPr>
              <w:t>关于临猗新田村镇银行股东薛胜利、杨长锁贷款授信的议案</w:t>
            </w:r>
            <w:r>
              <w:rPr>
                <w:rFonts w:hint="eastAsia" w:cs="Times New Roman"/>
                <w:color w:val="404040"/>
                <w:sz w:val="16"/>
                <w:szCs w:val="16"/>
                <w:lang w:eastAsia="zh-CN"/>
              </w:rPr>
              <w:t>》、《</w:t>
            </w:r>
            <w:r>
              <w:rPr>
                <w:rFonts w:hint="eastAsia" w:cs="Times New Roman"/>
                <w:color w:val="404040"/>
                <w:sz w:val="16"/>
                <w:szCs w:val="16"/>
                <w:lang w:val="en-US" w:eastAsia="zh-CN"/>
              </w:rPr>
              <w:t>关于临猗县新田村镇银行股份有限公司2019年员工等级管理办法的议案</w:t>
            </w:r>
            <w:r>
              <w:rPr>
                <w:rFonts w:hint="eastAsia" w:cs="Times New Roman"/>
                <w:color w:val="404040"/>
                <w:sz w:val="16"/>
                <w:szCs w:val="16"/>
                <w:lang w:eastAsia="zh-CN"/>
              </w:rPr>
              <w:t>》、《</w:t>
            </w:r>
            <w:r>
              <w:rPr>
                <w:rFonts w:hint="eastAsia" w:cs="Times New Roman"/>
                <w:color w:val="404040"/>
                <w:sz w:val="16"/>
                <w:szCs w:val="16"/>
                <w:lang w:val="en-US" w:eastAsia="zh-CN"/>
              </w:rPr>
              <w:t>关于对重大关联交易人薛宏胜、黄恒军贷款的审议议案</w:t>
            </w:r>
            <w:r>
              <w:rPr>
                <w:rFonts w:hint="eastAsia" w:cs="Times New Roman"/>
                <w:color w:val="404040"/>
                <w:sz w:val="16"/>
                <w:szCs w:val="16"/>
                <w:lang w:eastAsia="zh-CN"/>
              </w:rPr>
              <w:t>》</w:t>
            </w:r>
          </w:p>
        </w:tc>
      </w:tr>
    </w:tbl>
    <w:p>
      <w:pPr>
        <w:pStyle w:val="3"/>
        <w:spacing w:line="322" w:lineRule="atLeast"/>
        <w:jc w:val="both"/>
        <w:rPr>
          <w:rFonts w:ascii="微软雅黑" w:hAnsi="微软雅黑" w:eastAsia="微软雅黑"/>
          <w:color w:val="404040"/>
          <w:sz w:val="15"/>
          <w:szCs w:val="15"/>
        </w:rPr>
      </w:pPr>
      <w:r>
        <w:rPr>
          <w:rStyle w:val="10"/>
          <w:rFonts w:ascii="Arial" w:hAnsi="Arial" w:eastAsia="微软雅黑" w:cs="Arial"/>
          <w:b/>
          <w:bCs/>
          <w:color w:val="404040"/>
        </w:rPr>
        <w:t>   </w:t>
      </w:r>
      <w:r>
        <w:rPr>
          <w:rStyle w:val="11"/>
          <w:rFonts w:ascii="Arial" w:hAnsi="Arial" w:eastAsia="微软雅黑" w:cs="Arial"/>
          <w:color w:val="404040"/>
        </w:rPr>
        <w:t> </w:t>
      </w:r>
      <w:bookmarkStart w:id="67" w:name="_Toc481080014"/>
      <w:r>
        <w:rPr>
          <w:rStyle w:val="10"/>
          <w:rFonts w:hint="eastAsia" w:cs="Arial"/>
          <w:b/>
          <w:bCs/>
          <w:color w:val="000000"/>
          <w:sz w:val="28"/>
          <w:szCs w:val="28"/>
        </w:rPr>
        <w:t>五、</w:t>
      </w:r>
      <w:bookmarkEnd w:id="67"/>
      <w:r>
        <w:rPr>
          <w:rStyle w:val="10"/>
          <w:rFonts w:hint="eastAsia" w:cs="Arial"/>
          <w:b/>
          <w:bCs/>
          <w:color w:val="000000"/>
          <w:sz w:val="24"/>
          <w:szCs w:val="24"/>
        </w:rPr>
        <w:t>经营管理层成员及其基本情况</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本行经营管理层的任职资格和选聘程序、经营管理层的人数和人员构成符合《章程》的规定要求。本行经营管理层由1名行长主持经营班子工作，2名副行长协助行长工作。</w:t>
      </w:r>
    </w:p>
    <w:p>
      <w:pPr>
        <w:pStyle w:val="7"/>
        <w:spacing w:before="0" w:beforeAutospacing="0" w:after="0" w:afterAutospacing="0"/>
        <w:jc w:val="both"/>
        <w:rPr>
          <w:rFonts w:ascii="微软雅黑" w:hAnsi="微软雅黑" w:eastAsia="微软雅黑"/>
          <w:color w:val="404040"/>
          <w:sz w:val="15"/>
          <w:szCs w:val="15"/>
        </w:rPr>
      </w:pPr>
      <w:r>
        <w:rPr>
          <w:rFonts w:hint="eastAsia" w:ascii="微软雅黑" w:hAnsi="微软雅黑" w:eastAsia="微软雅黑"/>
          <w:color w:val="404040"/>
          <w:sz w:val="15"/>
          <w:szCs w:val="15"/>
        </w:rPr>
        <w:t> </w:t>
      </w:r>
    </w:p>
    <w:tbl>
      <w:tblPr>
        <w:tblStyle w:val="8"/>
        <w:tblW w:w="5953"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1599"/>
        <w:gridCol w:w="1179"/>
        <w:gridCol w:w="1179"/>
        <w:gridCol w:w="1996"/>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66" w:hRule="atLeast"/>
          <w:jc w:val="center"/>
        </w:trPr>
        <w:tc>
          <w:tcPr>
            <w:tcW w:w="1599" w:type="dxa"/>
            <w:tcBorders>
              <w:top w:val="single" w:color="DDDDDD" w:sz="8" w:space="0"/>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姓名</w:t>
            </w:r>
          </w:p>
        </w:tc>
        <w:tc>
          <w:tcPr>
            <w:tcW w:w="1179"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性别</w:t>
            </w:r>
          </w:p>
        </w:tc>
        <w:tc>
          <w:tcPr>
            <w:tcW w:w="1179"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学历</w:t>
            </w:r>
          </w:p>
        </w:tc>
        <w:tc>
          <w:tcPr>
            <w:tcW w:w="1996" w:type="dxa"/>
            <w:tcBorders>
              <w:top w:val="single" w:color="DDDDDD" w:sz="8" w:space="0"/>
              <w:left w:val="single" w:color="auto"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职务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53" w:hRule="atLeast"/>
          <w:jc w:val="center"/>
        </w:trPr>
        <w:tc>
          <w:tcPr>
            <w:tcW w:w="1599"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贾孟辉</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男</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本科</w:t>
            </w:r>
          </w:p>
        </w:tc>
        <w:tc>
          <w:tcPr>
            <w:tcW w:w="19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行长</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599"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萧志鹏</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男</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专科</w:t>
            </w:r>
          </w:p>
        </w:tc>
        <w:tc>
          <w:tcPr>
            <w:tcW w:w="19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副行长</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51" w:hRule="atLeast"/>
          <w:jc w:val="center"/>
        </w:trPr>
        <w:tc>
          <w:tcPr>
            <w:tcW w:w="1599" w:type="dxa"/>
            <w:tcBorders>
              <w:top w:val="nil"/>
              <w:left w:val="single" w:color="DDDDDD" w:sz="8" w:space="0"/>
              <w:bottom w:val="single" w:color="DDDDDD" w:sz="8" w:space="0"/>
              <w:right w:val="single" w:color="DDDDDD"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李丹</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女</w:t>
            </w:r>
          </w:p>
        </w:tc>
        <w:tc>
          <w:tcPr>
            <w:tcW w:w="1179"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本科</w:t>
            </w:r>
          </w:p>
        </w:tc>
        <w:tc>
          <w:tcPr>
            <w:tcW w:w="1996"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副行长</w:t>
            </w:r>
          </w:p>
        </w:tc>
      </w:tr>
    </w:tbl>
    <w:p>
      <w:pPr>
        <w:pStyle w:val="3"/>
        <w:spacing w:line="322" w:lineRule="atLeast"/>
        <w:jc w:val="both"/>
        <w:rPr>
          <w:rFonts w:ascii="微软雅黑" w:hAnsi="微软雅黑" w:eastAsia="微软雅黑"/>
          <w:color w:val="404040"/>
          <w:sz w:val="15"/>
          <w:szCs w:val="15"/>
        </w:rPr>
      </w:pPr>
      <w:bookmarkStart w:id="68" w:name="_Toc227401551"/>
      <w:bookmarkEnd w:id="68"/>
      <w:bookmarkStart w:id="69" w:name="_Toc193883078"/>
      <w:r>
        <w:rPr>
          <w:rStyle w:val="10"/>
          <w:rFonts w:ascii="Arial" w:hAnsi="Arial" w:eastAsia="微软雅黑" w:cs="Arial"/>
          <w:b/>
          <w:bCs/>
          <w:color w:val="404040"/>
        </w:rPr>
        <w:t>   </w:t>
      </w:r>
      <w:r>
        <w:rPr>
          <w:rStyle w:val="11"/>
          <w:rFonts w:ascii="Arial" w:hAnsi="Arial" w:eastAsia="微软雅黑" w:cs="Arial"/>
          <w:color w:val="404040"/>
        </w:rPr>
        <w:t> </w:t>
      </w:r>
      <w:bookmarkEnd w:id="69"/>
      <w:bookmarkStart w:id="70" w:name="_Toc481080015"/>
      <w:r>
        <w:rPr>
          <w:rStyle w:val="10"/>
          <w:rFonts w:hint="eastAsia" w:cs="Arial"/>
          <w:b/>
          <w:bCs/>
          <w:color w:val="404040"/>
          <w:sz w:val="28"/>
          <w:szCs w:val="28"/>
        </w:rPr>
        <w:t>六、</w:t>
      </w:r>
      <w:bookmarkEnd w:id="70"/>
      <w:r>
        <w:rPr>
          <w:rStyle w:val="10"/>
          <w:rFonts w:hint="eastAsia" w:cs="Arial"/>
          <w:b/>
          <w:bCs/>
          <w:color w:val="404040"/>
          <w:sz w:val="24"/>
          <w:szCs w:val="24"/>
        </w:rPr>
        <w:t>职能部门与分支机构设置情况</w:t>
      </w:r>
    </w:p>
    <w:p>
      <w:pPr>
        <w:pStyle w:val="7"/>
        <w:spacing w:before="0" w:beforeAutospacing="0" w:after="0" w:afterAutospacing="0"/>
        <w:ind w:firstLine="600" w:firstLineChars="200"/>
        <w:jc w:val="both"/>
        <w:rPr>
          <w:rFonts w:hint="eastAsia" w:ascii="仿宋" w:hAnsi="仿宋" w:eastAsia="仿宋" w:cs="仿宋"/>
          <w:color w:val="404040"/>
          <w:sz w:val="30"/>
          <w:szCs w:val="30"/>
        </w:rPr>
      </w:pPr>
      <w:bookmarkStart w:id="71" w:name="_（一）职能部门设置情况"/>
      <w:bookmarkEnd w:id="71"/>
      <w:r>
        <w:rPr>
          <w:rFonts w:hint="eastAsia" w:ascii="仿宋" w:hAnsi="仿宋" w:eastAsia="仿宋" w:cs="仿宋"/>
          <w:color w:val="404040"/>
          <w:sz w:val="30"/>
          <w:szCs w:val="30"/>
        </w:rPr>
        <w:t>本行机构设置遵循“简洁、高效”原则，本行下设综合办公室、营业部、综合业务部、计划财务部、风险合规部、科技部、策划部7个职能部门和庙上支行、临晋支行、耽子支行、孙吉支行。</w:t>
      </w:r>
    </w:p>
    <w:p>
      <w:pPr>
        <w:pStyle w:val="7"/>
        <w:spacing w:before="0" w:beforeAutospacing="0" w:after="0" w:afterAutospacing="0"/>
        <w:jc w:val="both"/>
        <w:rPr>
          <w:rFonts w:hint="eastAsia" w:ascii="仿宋" w:hAnsi="仿宋" w:eastAsia="仿宋" w:cs="仿宋"/>
          <w:color w:val="404040"/>
          <w:sz w:val="30"/>
          <w:szCs w:val="30"/>
        </w:rPr>
      </w:pPr>
      <w:bookmarkStart w:id="72" w:name="_Toc193883081"/>
      <w:r>
        <w:rPr>
          <w:rFonts w:hint="eastAsia" w:ascii="仿宋" w:hAnsi="仿宋" w:eastAsia="仿宋" w:cs="仿宋"/>
          <w:color w:val="404040"/>
          <w:sz w:val="30"/>
          <w:szCs w:val="30"/>
        </w:rPr>
        <w:t>本行在岗正式员工92人，其中43名具有大专学历，49名具有本科学历，员工平均年龄25岁。</w:t>
      </w:r>
      <w:bookmarkEnd w:id="72"/>
    </w:p>
    <w:p>
      <w:pPr>
        <w:pStyle w:val="2"/>
        <w:spacing w:before="0" w:beforeAutospacing="0" w:after="0" w:afterAutospacing="0" w:line="387" w:lineRule="atLeast"/>
        <w:jc w:val="center"/>
        <w:rPr>
          <w:rFonts w:ascii="微软雅黑" w:hAnsi="微软雅黑" w:eastAsia="微软雅黑"/>
          <w:color w:val="404040"/>
          <w:sz w:val="17"/>
          <w:szCs w:val="17"/>
        </w:rPr>
      </w:pPr>
      <w:bookmarkStart w:id="73" w:name="_Toc481080016"/>
      <w:r>
        <w:rPr>
          <w:rStyle w:val="10"/>
          <w:rFonts w:hint="eastAsia"/>
          <w:b/>
          <w:bCs/>
          <w:color w:val="000000"/>
          <w:sz w:val="30"/>
          <w:szCs w:val="30"/>
        </w:rPr>
        <w:t>第六章　年度重大事项</w:t>
      </w:r>
      <w:bookmarkEnd w:id="73"/>
    </w:p>
    <w:p>
      <w:pPr>
        <w:pStyle w:val="3"/>
        <w:spacing w:line="322" w:lineRule="atLeast"/>
        <w:jc w:val="both"/>
        <w:rPr>
          <w:rFonts w:ascii="微软雅黑" w:hAnsi="微软雅黑" w:eastAsia="微软雅黑"/>
          <w:color w:val="404040"/>
          <w:sz w:val="15"/>
          <w:szCs w:val="15"/>
        </w:rPr>
      </w:pPr>
      <w:bookmarkStart w:id="74" w:name="_Toc193883083"/>
      <w:r>
        <w:rPr>
          <w:rStyle w:val="10"/>
          <w:rFonts w:ascii="Arial" w:hAnsi="Arial" w:eastAsia="微软雅黑" w:cs="Arial"/>
          <w:b/>
          <w:bCs/>
          <w:color w:val="404040"/>
        </w:rPr>
        <w:t>   </w:t>
      </w:r>
      <w:r>
        <w:rPr>
          <w:rStyle w:val="11"/>
          <w:rFonts w:ascii="Arial" w:hAnsi="Arial" w:eastAsia="微软雅黑" w:cs="Arial"/>
          <w:color w:val="404040"/>
        </w:rPr>
        <w:t> </w:t>
      </w:r>
      <w:bookmarkEnd w:id="74"/>
      <w:bookmarkStart w:id="75" w:name="_Toc481080017"/>
      <w:r>
        <w:rPr>
          <w:rStyle w:val="10"/>
          <w:rFonts w:hint="eastAsia" w:cs="Arial"/>
          <w:b/>
          <w:bCs/>
          <w:color w:val="000000"/>
          <w:sz w:val="28"/>
          <w:szCs w:val="28"/>
        </w:rPr>
        <w:t>一、</w:t>
      </w:r>
      <w:bookmarkEnd w:id="75"/>
      <w:r>
        <w:rPr>
          <w:rStyle w:val="10"/>
          <w:rFonts w:hint="eastAsia" w:cs="Arial"/>
          <w:b/>
          <w:bCs/>
          <w:color w:val="000000"/>
          <w:sz w:val="24"/>
          <w:szCs w:val="24"/>
        </w:rPr>
        <w:t>最大十名股东及报告期内变动情况</w:t>
      </w:r>
    </w:p>
    <w:p>
      <w:pPr>
        <w:pStyle w:val="7"/>
        <w:spacing w:before="0" w:beforeAutospacing="0" w:after="0" w:afterAutospacing="0"/>
        <w:ind w:firstLine="600" w:firstLineChars="200"/>
        <w:jc w:val="both"/>
        <w:rPr>
          <w:rFonts w:ascii="微软雅黑" w:hAnsi="微软雅黑" w:eastAsia="微软雅黑"/>
          <w:color w:val="404040"/>
          <w:sz w:val="15"/>
          <w:szCs w:val="15"/>
        </w:rPr>
      </w:pPr>
      <w:r>
        <w:rPr>
          <w:rFonts w:hint="eastAsia" w:ascii="仿宋" w:hAnsi="仿宋" w:eastAsia="仿宋" w:cs="仿宋"/>
          <w:color w:val="000000"/>
          <w:sz w:val="30"/>
          <w:szCs w:val="30"/>
        </w:rPr>
        <w:t>201</w:t>
      </w:r>
      <w:r>
        <w:rPr>
          <w:rFonts w:hint="eastAsia" w:ascii="仿宋" w:hAnsi="仿宋" w:eastAsia="仿宋" w:cs="仿宋"/>
          <w:color w:val="000000"/>
          <w:sz w:val="30"/>
          <w:szCs w:val="30"/>
          <w:lang w:val="en-US" w:eastAsia="zh-CN"/>
        </w:rPr>
        <w:t>9</w:t>
      </w:r>
      <w:r>
        <w:rPr>
          <w:rFonts w:hint="eastAsia" w:ascii="仿宋" w:hAnsi="仿宋" w:eastAsia="仿宋" w:cs="仿宋"/>
          <w:color w:val="000000"/>
          <w:sz w:val="30"/>
          <w:szCs w:val="30"/>
        </w:rPr>
        <w:t>年度，本行最大和唯一大股东为山西侯马农村商业银行股份有限公司（主发起行），占股20%；共有十四名股东，最大股东持股1200万元，持股比例20%。报告期内，本行十四名股东没有变动。具体如下：</w:t>
      </w:r>
    </w:p>
    <w:p>
      <w:pPr>
        <w:pStyle w:val="7"/>
        <w:spacing w:before="0" w:beforeAutospacing="0" w:after="0" w:afterAutospacing="0"/>
        <w:jc w:val="both"/>
        <w:rPr>
          <w:rFonts w:ascii="微软雅黑" w:hAnsi="微软雅黑" w:eastAsia="微软雅黑"/>
          <w:color w:val="404040"/>
          <w:sz w:val="15"/>
          <w:szCs w:val="15"/>
        </w:rPr>
      </w:pPr>
      <w:r>
        <w:rPr>
          <w:rFonts w:hint="eastAsia" w:ascii="微软雅黑" w:hAnsi="微软雅黑" w:eastAsia="微软雅黑"/>
          <w:color w:val="404040"/>
          <w:sz w:val="15"/>
          <w:szCs w:val="15"/>
        </w:rPr>
        <w:t> </w:t>
      </w:r>
    </w:p>
    <w:tbl>
      <w:tblPr>
        <w:tblStyle w:val="8"/>
        <w:tblW w:w="7581"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15" w:type="dxa"/>
          <w:left w:w="15" w:type="dxa"/>
          <w:bottom w:w="15" w:type="dxa"/>
          <w:right w:w="15" w:type="dxa"/>
        </w:tblCellMar>
      </w:tblPr>
      <w:tblGrid>
        <w:gridCol w:w="820"/>
        <w:gridCol w:w="2971"/>
        <w:gridCol w:w="2356"/>
        <w:gridCol w:w="143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820" w:type="dxa"/>
            <w:tcBorders>
              <w:top w:val="single" w:color="DDDDDD" w:sz="8" w:space="0"/>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序号</w:t>
            </w:r>
          </w:p>
        </w:tc>
        <w:tc>
          <w:tcPr>
            <w:tcW w:w="2971" w:type="dxa"/>
            <w:tcBorders>
              <w:top w:val="single" w:color="DDDDDD" w:sz="8" w:space="0"/>
              <w:left w:val="single" w:color="auto"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姓  名</w:t>
            </w:r>
          </w:p>
        </w:tc>
        <w:tc>
          <w:tcPr>
            <w:tcW w:w="2356" w:type="dxa"/>
            <w:tcBorders>
              <w:top w:val="single" w:color="DDDDDD" w:sz="8" w:space="0"/>
              <w:left w:val="single" w:color="auto"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持股股金额（万元）</w:t>
            </w:r>
          </w:p>
        </w:tc>
        <w:tc>
          <w:tcPr>
            <w:tcW w:w="1434" w:type="dxa"/>
            <w:tcBorders>
              <w:top w:val="single" w:color="DDDDDD" w:sz="8" w:space="0"/>
              <w:left w:val="single" w:color="auto"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Style w:val="10"/>
                <w:rFonts w:hint="eastAsia" w:cs="Times New Roman"/>
                <w:color w:val="000000"/>
                <w:sz w:val="16"/>
                <w:szCs w:val="16"/>
              </w:rPr>
              <w:t>股份比例%</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1</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山西侯马农村商业银行股份有限公司（主发起行）</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1200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5"/>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olor w:val="000000"/>
                <w:sz w:val="16"/>
                <w:szCs w:val="16"/>
              </w:rPr>
              <w:t>2</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default" w:ascii="微软雅黑" w:hAnsi="微软雅黑" w:eastAsia="微软雅黑"/>
                <w:color w:val="404040"/>
                <w:sz w:val="15"/>
                <w:szCs w:val="15"/>
              </w:rPr>
              <w:t>吉林德惠农村商业银行股份有限公司</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594</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9.9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21"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3</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薛胜利</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600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63"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4</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default" w:ascii="微软雅黑" w:hAnsi="微软雅黑" w:eastAsia="微软雅黑"/>
                <w:color w:val="404040"/>
                <w:sz w:val="15"/>
                <w:szCs w:val="15"/>
              </w:rPr>
              <w:t>杨长锁</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600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10</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84"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5</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ascii="微软雅黑" w:hAnsi="微软雅黑" w:eastAsia="微软雅黑"/>
                <w:color w:val="404040"/>
                <w:sz w:val="15"/>
                <w:szCs w:val="15"/>
              </w:rPr>
              <w:t>刘彩红</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540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9</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33"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6</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ascii="微软雅黑" w:hAnsi="微软雅黑" w:eastAsia="微软雅黑"/>
                <w:color w:val="404040"/>
                <w:sz w:val="15"/>
                <w:szCs w:val="15"/>
              </w:rPr>
              <w:t>魏海军</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480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8</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81"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7</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付雪琴</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360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6</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8</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段丽萍</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300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352"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9</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eastAsia" w:ascii="微软雅黑" w:hAnsi="微软雅黑" w:eastAsia="宋体"/>
                <w:color w:val="404040"/>
                <w:sz w:val="15"/>
                <w:szCs w:val="15"/>
                <w:lang w:val="en-US" w:eastAsia="zh-CN"/>
              </w:rPr>
            </w:pPr>
            <w:r>
              <w:rPr>
                <w:rFonts w:hint="eastAsia" w:cs="Times New Roman"/>
                <w:color w:val="000000"/>
                <w:sz w:val="16"/>
                <w:szCs w:val="16"/>
              </w:rPr>
              <w:t>荆</w:t>
            </w:r>
            <w:r>
              <w:rPr>
                <w:rFonts w:hint="eastAsia" w:cs="Times New Roman"/>
                <w:color w:val="000000"/>
                <w:sz w:val="16"/>
                <w:szCs w:val="16"/>
                <w:lang w:val="en-US" w:eastAsia="zh-CN"/>
              </w:rPr>
              <w:t>欣</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300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5</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82"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10</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袁淑兰</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246</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4.1</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82"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11</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程占平</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240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82"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12</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刘永忠</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240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4</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82"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13</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王稠虎</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180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282" w:hRule="atLeast"/>
          <w:jc w:val="center"/>
        </w:trPr>
        <w:tc>
          <w:tcPr>
            <w:tcW w:w="820" w:type="dxa"/>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14</w:t>
            </w:r>
          </w:p>
        </w:tc>
        <w:tc>
          <w:tcPr>
            <w:tcW w:w="2971"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王勤生</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120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cs="Times New Roman"/>
                <w:color w:val="000000"/>
                <w:sz w:val="16"/>
                <w:szCs w:val="16"/>
              </w:rPr>
            </w:pPr>
            <w:r>
              <w:rPr>
                <w:rFonts w:hint="eastAsia" w:cs="Times New Roman"/>
                <w:color w:val="000000"/>
                <w:sz w:val="16"/>
                <w:szCs w:val="16"/>
              </w:rPr>
              <w:t>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15" w:type="dxa"/>
            <w:left w:w="15" w:type="dxa"/>
            <w:bottom w:w="15" w:type="dxa"/>
            <w:right w:w="15" w:type="dxa"/>
          </w:tblCellMar>
        </w:tblPrEx>
        <w:trPr>
          <w:trHeight w:val="410" w:hRule="atLeast"/>
          <w:jc w:val="center"/>
        </w:trPr>
        <w:tc>
          <w:tcPr>
            <w:tcW w:w="3791" w:type="dxa"/>
            <w:gridSpan w:val="2"/>
            <w:tcBorders>
              <w:top w:val="nil"/>
              <w:left w:val="single" w:color="DDDDDD" w:sz="8" w:space="0"/>
              <w:bottom w:val="single" w:color="DDDDDD" w:sz="8" w:space="0"/>
              <w:right w:val="single" w:color="DDDDDD"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合计</w:t>
            </w:r>
          </w:p>
        </w:tc>
        <w:tc>
          <w:tcPr>
            <w:tcW w:w="2356"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lang w:val="en-US" w:eastAsia="zh-CN"/>
              </w:rPr>
            </w:pPr>
            <w:r>
              <w:rPr>
                <w:rFonts w:hint="eastAsia" w:eastAsia="微软雅黑" w:cs="Times New Roman"/>
                <w:color w:val="000000"/>
                <w:sz w:val="16"/>
                <w:szCs w:val="16"/>
                <w:lang w:val="en-US" w:eastAsia="zh-CN"/>
              </w:rPr>
              <w:t>6000</w:t>
            </w:r>
          </w:p>
        </w:tc>
        <w:tc>
          <w:tcPr>
            <w:tcW w:w="1434" w:type="dxa"/>
            <w:tcBorders>
              <w:top w:val="nil"/>
              <w:left w:val="nil"/>
              <w:bottom w:val="single" w:color="auto" w:sz="8" w:space="0"/>
              <w:right w:val="single" w:color="auto" w:sz="8" w:space="0"/>
            </w:tcBorders>
            <w:tcMar>
              <w:top w:w="15" w:type="dxa"/>
              <w:left w:w="15" w:type="dxa"/>
              <w:bottom w:w="0" w:type="dxa"/>
              <w:right w:w="15" w:type="dxa"/>
            </w:tcMar>
            <w:vAlign w:val="center"/>
          </w:tcPr>
          <w:p>
            <w:pPr>
              <w:pStyle w:val="7"/>
              <w:keepNext w:val="0"/>
              <w:keepLines w:val="0"/>
              <w:suppressLineNumbers w:val="0"/>
              <w:spacing w:before="0" w:beforeAutospacing="0" w:after="0" w:afterAutospacing="0"/>
              <w:ind w:left="0" w:right="0"/>
              <w:jc w:val="center"/>
              <w:rPr>
                <w:rFonts w:hint="default" w:ascii="微软雅黑" w:hAnsi="微软雅黑" w:eastAsia="微软雅黑"/>
                <w:color w:val="404040"/>
                <w:sz w:val="15"/>
                <w:szCs w:val="15"/>
              </w:rPr>
            </w:pPr>
            <w:r>
              <w:rPr>
                <w:rFonts w:hint="eastAsia" w:cs="Times New Roman"/>
                <w:color w:val="000000"/>
                <w:sz w:val="16"/>
                <w:szCs w:val="16"/>
              </w:rPr>
              <w:t>100</w:t>
            </w:r>
          </w:p>
        </w:tc>
      </w:tr>
    </w:tbl>
    <w:p>
      <w:pPr>
        <w:pStyle w:val="3"/>
        <w:spacing w:line="322" w:lineRule="atLeast"/>
        <w:jc w:val="both"/>
        <w:rPr>
          <w:rFonts w:ascii="微软雅黑" w:hAnsi="微软雅黑" w:eastAsia="微软雅黑"/>
          <w:color w:val="404040"/>
          <w:sz w:val="15"/>
          <w:szCs w:val="15"/>
        </w:rPr>
      </w:pPr>
      <w:bookmarkStart w:id="76" w:name="_Toc481080018"/>
      <w:r>
        <w:rPr>
          <w:rStyle w:val="10"/>
          <w:rFonts w:hint="eastAsia" w:cs="Arial"/>
          <w:b/>
          <w:bCs/>
          <w:color w:val="000000"/>
          <w:sz w:val="28"/>
          <w:szCs w:val="28"/>
        </w:rPr>
        <w:t>二、</w:t>
      </w:r>
      <w:bookmarkEnd w:id="76"/>
      <w:r>
        <w:rPr>
          <w:rStyle w:val="10"/>
          <w:rFonts w:hint="eastAsia" w:cs="Arial"/>
          <w:b/>
          <w:bCs/>
          <w:color w:val="000000"/>
          <w:sz w:val="24"/>
          <w:szCs w:val="24"/>
        </w:rPr>
        <w:t>增加或减少注册资本、分立合并事项</w:t>
      </w:r>
    </w:p>
    <w:p>
      <w:pPr>
        <w:pStyle w:val="7"/>
        <w:spacing w:before="0" w:beforeAutospacing="0" w:after="0" w:afterAutospacing="0"/>
        <w:ind w:firstLine="600" w:firstLineChars="200"/>
        <w:jc w:val="both"/>
        <w:rPr>
          <w:rFonts w:ascii="微软雅黑" w:hAnsi="微软雅黑" w:eastAsia="微软雅黑"/>
          <w:color w:val="404040"/>
          <w:sz w:val="15"/>
          <w:szCs w:val="15"/>
        </w:rPr>
      </w:pPr>
      <w:r>
        <w:rPr>
          <w:rFonts w:hint="eastAsia" w:ascii="仿宋" w:hAnsi="仿宋" w:eastAsia="仿宋" w:cs="仿宋"/>
          <w:color w:val="000000"/>
          <w:sz w:val="30"/>
          <w:szCs w:val="30"/>
        </w:rPr>
        <w:t>报告期内，本行没有增加或减少注册资本，无分立合并事项</w:t>
      </w:r>
      <w:r>
        <w:rPr>
          <w:rFonts w:hint="eastAsia" w:cs="Times New Roman"/>
          <w:color w:val="000000"/>
        </w:rPr>
        <w:t>。</w:t>
      </w:r>
    </w:p>
    <w:p>
      <w:pPr>
        <w:pStyle w:val="7"/>
        <w:spacing w:before="0" w:beforeAutospacing="0" w:after="0" w:afterAutospacing="0"/>
        <w:jc w:val="both"/>
        <w:rPr>
          <w:rFonts w:ascii="微软雅黑" w:hAnsi="微软雅黑" w:eastAsia="微软雅黑"/>
          <w:color w:val="404040"/>
          <w:sz w:val="15"/>
          <w:szCs w:val="15"/>
        </w:rPr>
      </w:pPr>
      <w:r>
        <w:rPr>
          <w:rStyle w:val="10"/>
          <w:rFonts w:ascii="Arial" w:hAnsi="Arial" w:eastAsia="微软雅黑" w:cs="Arial"/>
          <w:color w:val="404040"/>
          <w:sz w:val="32"/>
          <w:szCs w:val="32"/>
        </w:rPr>
        <w:t> </w:t>
      </w:r>
      <w:bookmarkStart w:id="77" w:name="_Toc481080019"/>
      <w:r>
        <w:rPr>
          <w:rStyle w:val="10"/>
          <w:rFonts w:hint="eastAsia" w:cs="Arial"/>
          <w:color w:val="000000"/>
          <w:sz w:val="28"/>
          <w:szCs w:val="28"/>
        </w:rPr>
        <w:t>三、</w:t>
      </w:r>
      <w:bookmarkEnd w:id="77"/>
      <w:r>
        <w:rPr>
          <w:rStyle w:val="10"/>
          <w:rFonts w:hint="eastAsia" w:cs="Arial"/>
          <w:color w:val="000000"/>
        </w:rPr>
        <w:t>本行、本行董事会及董事接受处罚情况</w:t>
      </w:r>
    </w:p>
    <w:p>
      <w:pPr>
        <w:pStyle w:val="7"/>
        <w:spacing w:before="0" w:beforeAutospacing="0" w:after="0" w:afterAutospacing="0"/>
        <w:ind w:firstLine="600" w:firstLineChars="200"/>
        <w:jc w:val="both"/>
        <w:rPr>
          <w:rFonts w:hint="eastAsia" w:ascii="仿宋" w:hAnsi="仿宋" w:eastAsia="仿宋" w:cs="仿宋"/>
          <w:color w:val="404040"/>
          <w:sz w:val="30"/>
          <w:szCs w:val="30"/>
        </w:rPr>
      </w:pPr>
      <w:r>
        <w:rPr>
          <w:rFonts w:hint="eastAsia" w:ascii="仿宋" w:hAnsi="仿宋" w:eastAsia="仿宋" w:cs="仿宋"/>
          <w:color w:val="000000"/>
          <w:sz w:val="30"/>
          <w:szCs w:val="30"/>
        </w:rPr>
        <w:t>报告期内，本行、本行董事会及董事没有接受处罚情况。</w:t>
      </w:r>
    </w:p>
    <w:p>
      <w:pPr>
        <w:pStyle w:val="7"/>
        <w:spacing w:before="0" w:beforeAutospacing="0" w:after="0" w:afterAutospacing="0"/>
        <w:jc w:val="both"/>
        <w:rPr>
          <w:rFonts w:hint="eastAsia" w:ascii="仿宋" w:hAnsi="仿宋" w:eastAsia="仿宋" w:cs="仿宋"/>
          <w:color w:val="404040"/>
          <w:sz w:val="30"/>
          <w:szCs w:val="30"/>
        </w:rPr>
      </w:pPr>
      <w:r>
        <w:rPr>
          <w:rFonts w:hint="eastAsia" w:ascii="仿宋" w:hAnsi="仿宋" w:eastAsia="仿宋" w:cs="仿宋"/>
          <w:color w:val="404040"/>
          <w:sz w:val="30"/>
          <w:szCs w:val="30"/>
        </w:rPr>
        <w:t> </w:t>
      </w:r>
    </w:p>
    <w:p>
      <w:pPr>
        <w:pStyle w:val="7"/>
        <w:spacing w:before="0" w:beforeAutospacing="0" w:after="0" w:afterAutospacing="0"/>
        <w:rPr>
          <w:rFonts w:ascii="微软雅黑" w:hAnsi="微软雅黑" w:eastAsia="微软雅黑"/>
          <w:color w:val="404040"/>
          <w:sz w:val="15"/>
          <w:szCs w:val="15"/>
        </w:rPr>
      </w:pPr>
      <w:r>
        <w:rPr>
          <w:rFonts w:hint="eastAsia" w:ascii="微软雅黑" w:hAnsi="微软雅黑" w:eastAsia="微软雅黑"/>
          <w:color w:val="404040"/>
          <w:sz w:val="15"/>
          <w:szCs w:val="15"/>
        </w:rPr>
        <w:t> </w:t>
      </w:r>
    </w:p>
    <w:p>
      <w:pPr>
        <w:pStyle w:val="7"/>
        <w:spacing w:before="0" w:beforeAutospacing="0" w:after="0" w:afterAutospacing="0"/>
        <w:rPr>
          <w:rFonts w:ascii="微软雅黑" w:hAnsi="微软雅黑" w:eastAsia="微软雅黑"/>
          <w:color w:val="404040"/>
          <w:sz w:val="15"/>
          <w:szCs w:val="15"/>
        </w:rPr>
      </w:pPr>
      <w:r>
        <w:rPr>
          <w:rFonts w:hint="eastAsia" w:ascii="微软雅黑" w:hAnsi="微软雅黑" w:eastAsia="微软雅黑"/>
          <w:color w:val="404040"/>
          <w:sz w:val="15"/>
          <w:szCs w:val="15"/>
        </w:rPr>
        <w:t> </w:t>
      </w:r>
    </w:p>
    <w:p>
      <w:pPr>
        <w:pStyle w:val="7"/>
        <w:spacing w:before="0" w:beforeAutospacing="0" w:after="0" w:afterAutospacing="0"/>
        <w:jc w:val="right"/>
        <w:rPr>
          <w:rFonts w:ascii="微软雅黑" w:hAnsi="微软雅黑" w:eastAsia="微软雅黑"/>
          <w:color w:val="404040"/>
          <w:sz w:val="15"/>
          <w:szCs w:val="15"/>
        </w:rPr>
      </w:pPr>
      <w:r>
        <w:rPr>
          <w:rFonts w:hint="eastAsia" w:cs="Times New Roman"/>
          <w:color w:val="000000"/>
        </w:rPr>
        <w:t>临猗县新田村镇银行股份有限公司</w:t>
      </w:r>
    </w:p>
    <w:p>
      <w:pPr>
        <w:pStyle w:val="7"/>
        <w:spacing w:before="0" w:beforeAutospacing="0" w:after="0" w:afterAutospacing="0"/>
        <w:jc w:val="right"/>
        <w:rPr>
          <w:rFonts w:ascii="Times New Roman" w:hAnsi="Times New Roman" w:eastAsia="微软雅黑" w:cs="Times New Roman"/>
          <w:color w:val="404040"/>
          <w:sz w:val="21"/>
          <w:szCs w:val="21"/>
        </w:rPr>
      </w:pPr>
      <w:r>
        <w:rPr>
          <w:rFonts w:ascii="Times New Roman" w:hAnsi="Times New Roman" w:eastAsia="微软雅黑" w:cs="Times New Roman"/>
          <w:color w:val="404040"/>
          <w:sz w:val="21"/>
          <w:szCs w:val="21"/>
        </w:rPr>
        <w:t>　　</w:t>
      </w:r>
    </w:p>
    <w:p>
      <w:pPr>
        <w:pStyle w:val="7"/>
        <w:spacing w:before="0" w:beforeAutospacing="0" w:after="0" w:afterAutospacing="0"/>
        <w:jc w:val="right"/>
        <w:rPr>
          <w:rFonts w:ascii="微软雅黑" w:hAnsi="微软雅黑" w:eastAsia="微软雅黑"/>
          <w:color w:val="404040"/>
          <w:sz w:val="15"/>
          <w:szCs w:val="15"/>
        </w:rPr>
      </w:pPr>
      <w:r>
        <w:rPr>
          <w:rFonts w:hint="eastAsia" w:cs="Times New Roman"/>
          <w:color w:val="000000"/>
          <w:lang w:val="en-US" w:eastAsia="zh-CN"/>
        </w:rPr>
        <w:t>2020</w:t>
      </w:r>
      <w:r>
        <w:rPr>
          <w:rFonts w:hint="eastAsia" w:cs="Times New Roman"/>
          <w:color w:val="000000"/>
        </w:rPr>
        <w:t>年</w:t>
      </w:r>
      <w:r>
        <w:rPr>
          <w:rFonts w:hint="eastAsia" w:cs="Times New Roman"/>
          <w:color w:val="000000"/>
          <w:lang w:val="en-US" w:eastAsia="zh-CN"/>
        </w:rPr>
        <w:t>1</w:t>
      </w:r>
      <w:r>
        <w:rPr>
          <w:rFonts w:hint="eastAsia" w:cs="Times New Roman"/>
          <w:color w:val="000000"/>
        </w:rPr>
        <w:t>月</w:t>
      </w:r>
      <w:r>
        <w:rPr>
          <w:rFonts w:hint="eastAsia" w:cs="Times New Roman"/>
          <w:color w:val="000000"/>
          <w:lang w:val="en-US" w:eastAsia="zh-CN"/>
        </w:rPr>
        <w:t>1</w:t>
      </w:r>
      <w:bookmarkStart w:id="78" w:name="_GoBack"/>
      <w:bookmarkEnd w:id="78"/>
      <w:r>
        <w:rPr>
          <w:rFonts w:hint="eastAsia" w:cs="Times New Roman"/>
          <w:color w:val="00000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C06F9"/>
    <w:rsid w:val="09693275"/>
    <w:rsid w:val="0A0875DF"/>
    <w:rsid w:val="0BC03220"/>
    <w:rsid w:val="0C837B05"/>
    <w:rsid w:val="0ED97CD0"/>
    <w:rsid w:val="0F3A2198"/>
    <w:rsid w:val="14AF6554"/>
    <w:rsid w:val="1AE41018"/>
    <w:rsid w:val="25F46591"/>
    <w:rsid w:val="26273A30"/>
    <w:rsid w:val="28286D2F"/>
    <w:rsid w:val="31FB2B1C"/>
    <w:rsid w:val="45A77600"/>
    <w:rsid w:val="481C6087"/>
    <w:rsid w:val="49B43F62"/>
    <w:rsid w:val="513E19A7"/>
    <w:rsid w:val="55994A44"/>
    <w:rsid w:val="58B52FE5"/>
    <w:rsid w:val="59FA6256"/>
    <w:rsid w:val="5A8D4FAF"/>
    <w:rsid w:val="5D9A708B"/>
    <w:rsid w:val="60D240F5"/>
    <w:rsid w:val="62B33DFA"/>
    <w:rsid w:val="66A12438"/>
    <w:rsid w:val="6F1F7F6A"/>
    <w:rsid w:val="73355795"/>
    <w:rsid w:val="734F5589"/>
    <w:rsid w:val="751846AB"/>
    <w:rsid w:val="798D68DE"/>
    <w:rsid w:val="7B12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5">
    <w:name w:val="Plain Text"/>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6">
    <w:name w:val="Body Text Indent 2"/>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22"/>
    <w:rPr>
      <w:b/>
      <w:bCs/>
    </w:rPr>
  </w:style>
  <w:style w:type="character" w:customStyle="1" w:styleId="11">
    <w:name w:val="apple-converted-space"/>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2019-11-05T08:02:00Z</dcterms:created>
  <dc:creator>Lenovo</dc:creator>
  <cp:lastModifiedBy>李少杰</cp:lastModifiedBy>
  <dcterms:modified xsi:type="dcterms:W3CDTF">2020-07-08T07:29:25Z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